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60" w:rsidRPr="0006789D" w:rsidRDefault="00DF2860" w:rsidP="00DF2860">
      <w:pPr>
        <w:keepNext/>
        <w:keepLines/>
        <w:shd w:val="clear" w:color="auto" w:fill="000000"/>
        <w:spacing w:after="0"/>
        <w:outlineLvl w:val="2"/>
        <w:rPr>
          <w:rFonts w:ascii="Times New Roman" w:eastAsia="Times New Roman" w:hAnsi="Times New Roman" w:cs="Times New Roman"/>
          <w:b/>
          <w:color w:val="000000"/>
          <w:sz w:val="24"/>
        </w:rPr>
      </w:pPr>
      <w:r w:rsidRPr="0006789D">
        <w:rPr>
          <w:rFonts w:ascii="Times New Roman" w:eastAsia="Times New Roman" w:hAnsi="Times New Roman" w:cs="Times New Roman"/>
          <w:color w:val="FFFFFF"/>
          <w:sz w:val="32"/>
        </w:rPr>
        <w:t xml:space="preserve">Educator Resources                Common Core Inspired Lesson Plans </w:t>
      </w:r>
    </w:p>
    <w:p w:rsidR="00DF2860" w:rsidRPr="0006789D" w:rsidRDefault="00DF2860" w:rsidP="00DF2860">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DF2860" w:rsidRDefault="00DF2860" w:rsidP="00DF2860">
      <w:pPr>
        <w:spacing w:after="5" w:line="248" w:lineRule="auto"/>
        <w:ind w:right="37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These lesson plans are designed for</w:t>
      </w:r>
      <w:r w:rsidRPr="0006789D">
        <w:rPr>
          <w:rFonts w:ascii="Times New Roman" w:eastAsia="Times New Roman" w:hAnsi="Times New Roman" w:cs="Times New Roman"/>
          <w:color w:val="000000"/>
          <w:sz w:val="24"/>
        </w:rPr>
        <w:t xml:space="preserve"> second through twelfth grades to accompany the </w:t>
      </w:r>
      <w:r w:rsidRPr="0006789D">
        <w:rPr>
          <w:rFonts w:ascii="Times New Roman" w:eastAsia="Times New Roman" w:hAnsi="Times New Roman" w:cs="Times New Roman"/>
          <w:i/>
          <w:color w:val="000000"/>
          <w:sz w:val="24"/>
        </w:rPr>
        <w:t>Jacob A. Riis: How the Other Half Lives</w:t>
      </w:r>
      <w:r w:rsidRPr="0006789D">
        <w:rPr>
          <w:rFonts w:ascii="Times New Roman" w:eastAsia="Times New Roman" w:hAnsi="Times New Roman" w:cs="Times New Roman"/>
          <w:color w:val="000000"/>
          <w:sz w:val="24"/>
        </w:rPr>
        <w:t xml:space="preserve"> exhibition</w:t>
      </w:r>
      <w:r>
        <w:rPr>
          <w:rFonts w:ascii="Times New Roman" w:eastAsia="Times New Roman" w:hAnsi="Times New Roman" w:cs="Times New Roman"/>
          <w:color w:val="000000"/>
          <w:sz w:val="24"/>
        </w:rPr>
        <w:t xml:space="preserve"> now on view at Louisiana’s Old State Capitol in downtown Baton Rouge</w:t>
      </w:r>
      <w:r w:rsidRPr="0006789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They includes vocabulary list</w:t>
      </w:r>
      <w:r w:rsidRPr="0006789D">
        <w:rPr>
          <w:rFonts w:ascii="Times New Roman" w:eastAsia="Times New Roman" w:hAnsi="Times New Roman" w:cs="Times New Roman"/>
          <w:color w:val="000000"/>
          <w:sz w:val="24"/>
        </w:rPr>
        <w:t xml:space="preserve">, images of sources, document based questions, and activities. </w:t>
      </w:r>
    </w:p>
    <w:p w:rsidR="00DF2860" w:rsidRDefault="00DF2860" w:rsidP="00DF2860">
      <w:pPr>
        <w:spacing w:after="5" w:line="248" w:lineRule="auto"/>
        <w:ind w:right="376"/>
        <w:rPr>
          <w:rFonts w:ascii="Times New Roman" w:eastAsia="Times New Roman" w:hAnsi="Times New Roman" w:cs="Times New Roman"/>
          <w:color w:val="000000"/>
          <w:sz w:val="24"/>
        </w:rPr>
      </w:pPr>
    </w:p>
    <w:p w:rsidR="00DF2860" w:rsidRPr="0006789D" w:rsidRDefault="00DF2860" w:rsidP="00DF2860">
      <w:pPr>
        <w:spacing w:after="5" w:line="248" w:lineRule="auto"/>
        <w:ind w:right="376"/>
        <w:rPr>
          <w:rFonts w:ascii="Calibri" w:eastAsia="Calibri" w:hAnsi="Calibri" w:cs="Calibri"/>
          <w:color w:val="000000"/>
        </w:rPr>
      </w:pPr>
      <w:r w:rsidRPr="0006789D">
        <w:rPr>
          <w:rFonts w:ascii="Times New Roman" w:eastAsia="Times New Roman" w:hAnsi="Times New Roman" w:cs="Times New Roman"/>
          <w:color w:val="000000"/>
          <w:sz w:val="24"/>
        </w:rPr>
        <w:t xml:space="preserve">These lesson plans are also available online at </w:t>
      </w:r>
      <w:r w:rsidRPr="0006789D">
        <w:rPr>
          <w:rFonts w:ascii="Times New Roman" w:eastAsia="Times New Roman" w:hAnsi="Times New Roman" w:cs="Times New Roman"/>
          <w:color w:val="0000FF"/>
          <w:sz w:val="24"/>
          <w:u w:val="single" w:color="0000FF"/>
        </w:rPr>
        <w:t>http://www.mcny.org/lesson-plans/past-exhibition-jacob-riis</w:t>
      </w:r>
      <w:r w:rsidRPr="0006789D">
        <w:rPr>
          <w:rFonts w:ascii="Times New Roman" w:eastAsia="Times New Roman" w:hAnsi="Times New Roman" w:cs="Times New Roman"/>
          <w:color w:val="000000"/>
          <w:sz w:val="24"/>
        </w:rPr>
        <w:t xml:space="preserve"> and many of the featured images can be downloaded from the Museum of the City of New York’s digital archive. To view these and other images from the Museum of the City of New York’s Jacob Riis collection visit </w:t>
      </w:r>
      <w:r w:rsidRPr="0006789D">
        <w:rPr>
          <w:rFonts w:ascii="Times New Roman" w:eastAsia="Times New Roman" w:hAnsi="Times New Roman" w:cs="Times New Roman"/>
          <w:color w:val="0000FF"/>
          <w:sz w:val="24"/>
          <w:u w:val="single" w:color="0000FF"/>
        </w:rPr>
        <w:t>http://www.mcny.org/collections</w:t>
      </w:r>
      <w:r w:rsidRPr="0006789D">
        <w:rPr>
          <w:rFonts w:ascii="Times New Roman" w:eastAsia="Times New Roman" w:hAnsi="Times New Roman" w:cs="Times New Roman"/>
          <w:color w:val="000000"/>
          <w:sz w:val="24"/>
        </w:rPr>
        <w:t xml:space="preserve"> and click on Collections Portal. </w:t>
      </w:r>
    </w:p>
    <w:p w:rsidR="00DF2860" w:rsidRPr="0006789D" w:rsidRDefault="00DF2860" w:rsidP="00DF2860">
      <w:pPr>
        <w:spacing w:after="0"/>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DF2860" w:rsidRPr="0006789D" w:rsidRDefault="00DF2860" w:rsidP="00DF2860">
      <w:pPr>
        <w:keepNext/>
        <w:keepLines/>
        <w:spacing w:after="0"/>
        <w:outlineLvl w:val="3"/>
        <w:rPr>
          <w:rFonts w:ascii="Times New Roman" w:eastAsia="Times New Roman" w:hAnsi="Times New Roman" w:cs="Times New Roman"/>
          <w:b/>
          <w:color w:val="000000"/>
          <w:sz w:val="24"/>
        </w:rPr>
      </w:pPr>
      <w:r w:rsidRPr="0006789D">
        <w:rPr>
          <w:rFonts w:ascii="Times New Roman" w:eastAsia="Times New Roman" w:hAnsi="Times New Roman" w:cs="Times New Roman"/>
          <w:color w:val="000000"/>
          <w:sz w:val="24"/>
          <w:u w:val="single" w:color="000000"/>
        </w:rPr>
        <w:t>Historical Overview</w:t>
      </w:r>
      <w:r w:rsidRPr="0006789D">
        <w:rPr>
          <w:rFonts w:ascii="Times New Roman" w:eastAsia="Times New Roman" w:hAnsi="Times New Roman" w:cs="Times New Roman"/>
          <w:color w:val="000000"/>
          <w:sz w:val="24"/>
        </w:rPr>
        <w:t xml:space="preserve"> </w:t>
      </w:r>
    </w:p>
    <w:p w:rsidR="00DF2860" w:rsidRPr="0006789D" w:rsidRDefault="00DF2860" w:rsidP="00DF2860">
      <w:pPr>
        <w:spacing w:after="5" w:line="248" w:lineRule="auto"/>
        <w:ind w:right="376"/>
        <w:rPr>
          <w:rFonts w:ascii="Calibri" w:eastAsia="Calibri" w:hAnsi="Calibri" w:cs="Calibri"/>
          <w:color w:val="000000"/>
        </w:rPr>
      </w:pPr>
      <w:r w:rsidRPr="0006789D">
        <w:rPr>
          <w:rFonts w:ascii="Times New Roman" w:eastAsia="Times New Roman" w:hAnsi="Times New Roman" w:cs="Times New Roman"/>
          <w:color w:val="000000"/>
          <w:sz w:val="24"/>
        </w:rPr>
        <w:t xml:space="preserve">Between 1870 and 1900, three-quarters of the 12 million immigrants who came to the United States settled in New York. Like generations before them, the newcomers—largely from eastern and southern Europe—arrived hoping to improve their lives and those of their children. Instead, many of them found themselves living amidst unprecedented urban squalor in the crowded tenements of the Lower East Side. </w:t>
      </w:r>
    </w:p>
    <w:p w:rsidR="00DF2860" w:rsidRPr="0006789D" w:rsidRDefault="00DF2860" w:rsidP="00DF2860">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DF2860" w:rsidRPr="0006789D" w:rsidRDefault="00DF2860" w:rsidP="00DF2860">
      <w:pPr>
        <w:spacing w:after="5" w:line="248" w:lineRule="auto"/>
        <w:ind w:right="376"/>
        <w:rPr>
          <w:rFonts w:ascii="Calibri" w:eastAsia="Calibri" w:hAnsi="Calibri" w:cs="Calibri"/>
          <w:color w:val="000000"/>
        </w:rPr>
      </w:pPr>
      <w:r w:rsidRPr="0006789D">
        <w:rPr>
          <w:rFonts w:ascii="Times New Roman" w:eastAsia="Times New Roman" w:hAnsi="Times New Roman" w:cs="Times New Roman"/>
          <w:color w:val="000000"/>
          <w:sz w:val="24"/>
        </w:rPr>
        <w:t xml:space="preserve">Their struggles remained generally invisible to the larger society until newspaper reporter Jacob August Riis (1849–1914), himself an immigrant from Denmark, began documenting the appalling conditions of the city’s slums in the 1880s. He rose to national prominence with his 1890 book, </w:t>
      </w:r>
      <w:r w:rsidRPr="0006789D">
        <w:rPr>
          <w:rFonts w:ascii="Times New Roman" w:eastAsia="Times New Roman" w:hAnsi="Times New Roman" w:cs="Times New Roman"/>
          <w:i/>
          <w:color w:val="000000"/>
          <w:sz w:val="24"/>
        </w:rPr>
        <w:t>How the Other Half Lives</w:t>
      </w:r>
      <w:r w:rsidRPr="0006789D">
        <w:rPr>
          <w:rFonts w:ascii="Times New Roman" w:eastAsia="Times New Roman" w:hAnsi="Times New Roman" w:cs="Times New Roman"/>
          <w:color w:val="000000"/>
          <w:sz w:val="24"/>
        </w:rPr>
        <w:t xml:space="preserve">, in which he exposed the nature of tenement life in New York, riveting the attention of the nation and earning a reputation as one of the country’s leading social reformers. </w:t>
      </w:r>
    </w:p>
    <w:p w:rsidR="00DF2860" w:rsidRPr="0006789D" w:rsidRDefault="00DF2860" w:rsidP="00DF2860">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DF2860" w:rsidRPr="0006789D" w:rsidRDefault="00DF2860" w:rsidP="00DF2860">
      <w:pPr>
        <w:spacing w:after="5" w:line="248" w:lineRule="auto"/>
        <w:ind w:right="376"/>
        <w:rPr>
          <w:rFonts w:ascii="Calibri" w:eastAsia="Calibri" w:hAnsi="Calibri" w:cs="Calibri"/>
          <w:color w:val="000000"/>
        </w:rPr>
      </w:pPr>
      <w:r w:rsidRPr="0006789D">
        <w:rPr>
          <w:rFonts w:ascii="Times New Roman" w:eastAsia="Times New Roman" w:hAnsi="Times New Roman" w:cs="Times New Roman"/>
          <w:color w:val="000000"/>
          <w:sz w:val="24"/>
        </w:rPr>
        <w:t xml:space="preserve">Jacob A. Riis was a skilled and resourceful communicator: his success as an agent of reform derived not only from his passion and actions, but from his innovative use of the media of his time. Indeed, Riis is remembered today as much for his revolutionary photographs as for his writings. Ironically, he did not consider himself a photographer and did not see any intrinsic value in his images beyond their immediate use in illustrating his words. But the images made an indelible mark on his audiences. </w:t>
      </w:r>
      <w:r w:rsidRPr="0006789D">
        <w:rPr>
          <w:rFonts w:ascii="Times New Roman" w:eastAsia="Times New Roman" w:hAnsi="Times New Roman" w:cs="Times New Roman"/>
          <w:i/>
          <w:color w:val="000000"/>
          <w:sz w:val="24"/>
        </w:rPr>
        <w:t>Jacob A. Riis: How the Other Half Lives</w:t>
      </w:r>
      <w:r w:rsidRPr="0006789D">
        <w:rPr>
          <w:rFonts w:ascii="Times New Roman" w:eastAsia="Times New Roman" w:hAnsi="Times New Roman" w:cs="Times New Roman"/>
          <w:color w:val="000000"/>
          <w:sz w:val="24"/>
        </w:rPr>
        <w:t xml:space="preserve"> presents these unforgettable photographs in the context of Riis’s lectures and publications and exposes the methods by which a media-savvy journalist became a national force in social reform. </w:t>
      </w:r>
    </w:p>
    <w:p w:rsidR="00DF2860" w:rsidRDefault="00DF2860" w:rsidP="00DF2860">
      <w:pPr>
        <w:spacing w:after="0"/>
        <w:rPr>
          <w:rFonts w:ascii="Times New Roman" w:eastAsia="Times New Roman" w:hAnsi="Times New Roman" w:cs="Times New Roman"/>
          <w:color w:val="000000"/>
          <w:sz w:val="24"/>
        </w:rPr>
      </w:pPr>
      <w:r w:rsidRPr="0006789D">
        <w:rPr>
          <w:rFonts w:ascii="Times New Roman" w:eastAsia="Times New Roman" w:hAnsi="Times New Roman" w:cs="Times New Roman"/>
          <w:color w:val="000000"/>
          <w:sz w:val="24"/>
        </w:rPr>
        <w:t xml:space="preserve"> </w:t>
      </w:r>
    </w:p>
    <w:p w:rsidR="00DF2860" w:rsidRDefault="00DF2860" w:rsidP="00DF2860">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These Lesson Plans have been adapted from plans developed by the Education Department of the Museum of the City of New York.  Although some of the information is New York City-specific, it can be adapted/compared to other cities.  New York City, at the time Jacob Riis and his colleagues took these photographs, was a city that welcomed the vast majority of American immigrants (see historical information on Ellis Island), people who were hoping to create a fresh start with work in one of the world’s most bustling economies. </w:t>
      </w:r>
    </w:p>
    <w:p w:rsidR="00DF2860" w:rsidRDefault="00DF2860" w:rsidP="00DF2860">
      <w:pPr>
        <w:spacing w:after="0"/>
        <w:rPr>
          <w:rFonts w:ascii="Times New Roman" w:eastAsia="Times New Roman" w:hAnsi="Times New Roman" w:cs="Times New Roman"/>
          <w:color w:val="000000"/>
          <w:sz w:val="24"/>
        </w:rPr>
      </w:pPr>
    </w:p>
    <w:p w:rsidR="00DF2860" w:rsidRDefault="00DF2860" w:rsidP="00DF2860">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 overview of each Lesson Plan is found on the next page.  Choose the lesson plans that interest you and your class and find the detailed info</w:t>
      </w:r>
      <w:r>
        <w:rPr>
          <w:rFonts w:ascii="Times New Roman" w:eastAsia="Times New Roman" w:hAnsi="Times New Roman" w:cs="Times New Roman"/>
          <w:color w:val="000000"/>
          <w:sz w:val="24"/>
        </w:rPr>
        <w:t>rmation in the TAB with the lesson plans that interest you</w:t>
      </w:r>
      <w:r>
        <w:rPr>
          <w:rFonts w:ascii="Times New Roman" w:eastAsia="Times New Roman" w:hAnsi="Times New Roman" w:cs="Times New Roman"/>
          <w:color w:val="000000"/>
          <w:sz w:val="24"/>
        </w:rPr>
        <w:t>.</w:t>
      </w:r>
    </w:p>
    <w:p w:rsidR="00DF2860" w:rsidRDefault="00DF2860" w:rsidP="00DF2860">
      <w:pPr>
        <w:spacing w:after="0"/>
        <w:rPr>
          <w:rFonts w:ascii="Times New Roman" w:eastAsia="Times New Roman" w:hAnsi="Times New Roman" w:cs="Times New Roman"/>
          <w:color w:val="000000"/>
          <w:sz w:val="24"/>
        </w:rPr>
      </w:pPr>
    </w:p>
    <w:p w:rsidR="00DF2860" w:rsidRDefault="00DF2860" w:rsidP="00DF2860">
      <w:pPr>
        <w:spacing w:after="0"/>
        <w:rPr>
          <w:rFonts w:ascii="Times New Roman" w:eastAsia="Times New Roman" w:hAnsi="Times New Roman" w:cs="Times New Roman"/>
          <w:color w:val="000000"/>
          <w:sz w:val="24"/>
        </w:rPr>
      </w:pPr>
    </w:p>
    <w:p w:rsidR="00DF2860" w:rsidRDefault="00DF2860" w:rsidP="00DF2860">
      <w:pPr>
        <w:spacing w:after="0"/>
        <w:rPr>
          <w:rFonts w:ascii="Times New Roman" w:eastAsia="Times New Roman" w:hAnsi="Times New Roman" w:cs="Times New Roman"/>
          <w:color w:val="000000"/>
          <w:sz w:val="24"/>
        </w:rPr>
      </w:pPr>
    </w:p>
    <w:p w:rsidR="00DF2860" w:rsidRDefault="00DF2860" w:rsidP="00DF2860">
      <w:pPr>
        <w:spacing w:after="0"/>
        <w:rPr>
          <w:rFonts w:ascii="Times New Roman" w:eastAsia="Times New Roman" w:hAnsi="Times New Roman" w:cs="Times New Roman"/>
          <w:color w:val="000000"/>
          <w:sz w:val="24"/>
        </w:rPr>
      </w:pPr>
    </w:p>
    <w:p w:rsidR="00DF2860" w:rsidRDefault="00DF2860" w:rsidP="00DF2860">
      <w:pPr>
        <w:spacing w:after="0"/>
        <w:rPr>
          <w:rFonts w:ascii="Times New Roman" w:eastAsia="Times New Roman" w:hAnsi="Times New Roman" w:cs="Times New Roman"/>
          <w:color w:val="000000"/>
          <w:sz w:val="24"/>
        </w:rPr>
      </w:pPr>
      <w:bookmarkStart w:id="0" w:name="_GoBack"/>
      <w:bookmarkEnd w:id="0"/>
    </w:p>
    <w:p w:rsidR="00DF2860" w:rsidRDefault="00DF2860" w:rsidP="00DF2860">
      <w:pPr>
        <w:spacing w:after="0"/>
        <w:rPr>
          <w:rFonts w:ascii="Times New Roman" w:eastAsia="Times New Roman" w:hAnsi="Times New Roman" w:cs="Times New Roman"/>
          <w:color w:val="000000"/>
          <w:sz w:val="24"/>
        </w:rPr>
      </w:pPr>
    </w:p>
    <w:p w:rsidR="00DF2860" w:rsidRDefault="00DF2860" w:rsidP="00DF2860">
      <w:pPr>
        <w:spacing w:after="0"/>
        <w:rPr>
          <w:rFonts w:ascii="Times New Roman" w:eastAsia="Times New Roman" w:hAnsi="Times New Roman" w:cs="Times New Roman"/>
          <w:color w:val="000000"/>
          <w:sz w:val="24"/>
        </w:rPr>
      </w:pPr>
    </w:p>
    <w:p w:rsidR="00DF2860" w:rsidRPr="0006789D" w:rsidRDefault="00DF2860" w:rsidP="00DF2860">
      <w:pPr>
        <w:spacing w:after="0"/>
        <w:rPr>
          <w:rFonts w:ascii="Calibri" w:eastAsia="Calibri" w:hAnsi="Calibri" w:cs="Calibri"/>
          <w:color w:val="000000"/>
        </w:rPr>
      </w:pPr>
    </w:p>
    <w:p w:rsidR="00DF2860" w:rsidRPr="0006789D" w:rsidRDefault="00DF2860" w:rsidP="00DF2860">
      <w:pPr>
        <w:spacing w:after="0"/>
        <w:rPr>
          <w:rFonts w:ascii="Calibri" w:eastAsia="Calibri" w:hAnsi="Calibri" w:cs="Calibri"/>
          <w:color w:val="000000"/>
        </w:rPr>
      </w:pPr>
      <w:r w:rsidRPr="0006789D">
        <w:rPr>
          <w:rFonts w:ascii="Times New Roman" w:eastAsia="Times New Roman" w:hAnsi="Times New Roman" w:cs="Times New Roman"/>
          <w:color w:val="000000"/>
          <w:sz w:val="24"/>
          <w:u w:val="single" w:color="000000"/>
        </w:rPr>
        <w:lastRenderedPageBreak/>
        <w:t>Lesson Plans</w:t>
      </w:r>
      <w:r w:rsidRPr="0006789D">
        <w:rPr>
          <w:rFonts w:ascii="Times New Roman" w:eastAsia="Times New Roman" w:hAnsi="Times New Roman" w:cs="Times New Roman"/>
          <w:color w:val="000000"/>
          <w:sz w:val="24"/>
        </w:rPr>
        <w:t xml:space="preserve"> </w:t>
      </w:r>
    </w:p>
    <w:p w:rsidR="00DF2860" w:rsidRPr="0006789D" w:rsidRDefault="00DF2860" w:rsidP="00DF2860">
      <w:pPr>
        <w:keepNext/>
        <w:keepLines/>
        <w:spacing w:after="7" w:line="248" w:lineRule="auto"/>
        <w:ind w:right="227"/>
        <w:outlineLvl w:val="3"/>
        <w:rPr>
          <w:rFonts w:ascii="Times New Roman" w:eastAsia="Times New Roman" w:hAnsi="Times New Roman" w:cs="Times New Roman"/>
          <w:b/>
          <w:color w:val="000000"/>
          <w:sz w:val="24"/>
        </w:rPr>
      </w:pPr>
      <w:r w:rsidRPr="0006789D">
        <w:rPr>
          <w:rFonts w:ascii="Times New Roman" w:eastAsia="Times New Roman" w:hAnsi="Times New Roman" w:cs="Times New Roman"/>
          <w:b/>
          <w:color w:val="000000"/>
          <w:sz w:val="24"/>
        </w:rPr>
        <w:t xml:space="preserve">Lesson Plan #1: Playgrounds and Parks in the City </w:t>
      </w:r>
    </w:p>
    <w:p w:rsidR="00DF2860" w:rsidRPr="0006789D" w:rsidRDefault="00DF2860" w:rsidP="00DF2860">
      <w:pPr>
        <w:spacing w:after="2" w:line="242" w:lineRule="auto"/>
        <w:ind w:right="377"/>
        <w:rPr>
          <w:rFonts w:ascii="Calibri" w:eastAsia="Calibri" w:hAnsi="Calibri" w:cs="Calibri"/>
          <w:color w:val="000000"/>
        </w:rPr>
      </w:pPr>
      <w:r w:rsidRPr="0006789D">
        <w:rPr>
          <w:rFonts w:ascii="Times New Roman" w:eastAsia="Times New Roman" w:hAnsi="Times New Roman" w:cs="Times New Roman"/>
          <w:color w:val="000000"/>
          <w:sz w:val="23"/>
        </w:rPr>
        <w:t>By analyzing historic images, students will learn about the public health issues New Yorkers faced in the late nineteenth</w:t>
      </w:r>
      <w:r w:rsidRPr="0006789D">
        <w:rPr>
          <w:rFonts w:ascii="Times New Roman" w:eastAsia="Times New Roman" w:hAnsi="Times New Roman" w:cs="Times New Roman"/>
          <w:color w:val="000000"/>
          <w:sz w:val="23"/>
          <w:vertAlign w:val="subscript"/>
        </w:rPr>
        <w:t xml:space="preserve"> </w:t>
      </w:r>
      <w:r w:rsidRPr="0006789D">
        <w:rPr>
          <w:rFonts w:ascii="Times New Roman" w:eastAsia="Times New Roman" w:hAnsi="Times New Roman" w:cs="Times New Roman"/>
          <w:color w:val="000000"/>
          <w:sz w:val="23"/>
        </w:rPr>
        <w:t xml:space="preserve">century. They will also understand how Jacob Riis used his photographs to advocate for building playgrounds and parks in especially dense neighborhoods. Students will then consider the role of playgrounds and parks in their own neighborhoods and design a new recreational space. </w:t>
      </w:r>
    </w:p>
    <w:p w:rsidR="00DF2860" w:rsidRPr="0006789D" w:rsidRDefault="00DF2860" w:rsidP="00DF2860">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DF2860" w:rsidRPr="0006789D" w:rsidRDefault="00DF2860" w:rsidP="00DF2860">
      <w:pPr>
        <w:keepNext/>
        <w:keepLines/>
        <w:spacing w:after="7" w:line="248" w:lineRule="auto"/>
        <w:ind w:right="227"/>
        <w:outlineLvl w:val="3"/>
        <w:rPr>
          <w:rFonts w:ascii="Times New Roman" w:eastAsia="Times New Roman" w:hAnsi="Times New Roman" w:cs="Times New Roman"/>
          <w:b/>
          <w:color w:val="000000"/>
          <w:sz w:val="24"/>
        </w:rPr>
      </w:pPr>
      <w:r w:rsidRPr="0006789D">
        <w:rPr>
          <w:rFonts w:ascii="Times New Roman" w:eastAsia="Times New Roman" w:hAnsi="Times New Roman" w:cs="Times New Roman"/>
          <w:b/>
          <w:color w:val="000000"/>
          <w:sz w:val="24"/>
        </w:rPr>
        <w:t xml:space="preserve">Lesson Plan #2: An Evolving Photographer: From </w:t>
      </w:r>
      <w:proofErr w:type="spellStart"/>
      <w:r w:rsidRPr="0006789D">
        <w:rPr>
          <w:rFonts w:ascii="Times New Roman" w:eastAsia="Times New Roman" w:hAnsi="Times New Roman" w:cs="Times New Roman"/>
          <w:b/>
          <w:color w:val="000000"/>
          <w:sz w:val="24"/>
        </w:rPr>
        <w:t>Candids</w:t>
      </w:r>
      <w:proofErr w:type="spellEnd"/>
      <w:r w:rsidRPr="0006789D">
        <w:rPr>
          <w:rFonts w:ascii="Times New Roman" w:eastAsia="Times New Roman" w:hAnsi="Times New Roman" w:cs="Times New Roman"/>
          <w:b/>
          <w:color w:val="000000"/>
          <w:sz w:val="24"/>
        </w:rPr>
        <w:t xml:space="preserve"> to Portraits </w:t>
      </w:r>
    </w:p>
    <w:p w:rsidR="00DF2860" w:rsidRPr="0006789D" w:rsidRDefault="00DF2860" w:rsidP="00DF2860">
      <w:pPr>
        <w:spacing w:after="2" w:line="242" w:lineRule="auto"/>
        <w:ind w:right="377"/>
        <w:rPr>
          <w:rFonts w:ascii="Calibri" w:eastAsia="Calibri" w:hAnsi="Calibri" w:cs="Calibri"/>
          <w:color w:val="000000"/>
        </w:rPr>
      </w:pPr>
      <w:r w:rsidRPr="0006789D">
        <w:rPr>
          <w:rFonts w:ascii="Times New Roman" w:eastAsia="Times New Roman" w:hAnsi="Times New Roman" w:cs="Times New Roman"/>
          <w:color w:val="000000"/>
          <w:sz w:val="23"/>
        </w:rPr>
        <w:t>By examining a selection of photographs and textual excerpts by Jacob Riis, students will consider Riis’s different techniques for capturing the plight of individuals in neighborhoods like the Lower East Side in the late nineteenth</w:t>
      </w:r>
      <w:r w:rsidRPr="0006789D">
        <w:rPr>
          <w:rFonts w:ascii="Times New Roman" w:eastAsia="Times New Roman" w:hAnsi="Times New Roman" w:cs="Times New Roman"/>
          <w:color w:val="000000"/>
          <w:sz w:val="23"/>
          <w:vertAlign w:val="subscript"/>
        </w:rPr>
        <w:t xml:space="preserve"> </w:t>
      </w:r>
      <w:r w:rsidRPr="0006789D">
        <w:rPr>
          <w:rFonts w:ascii="Times New Roman" w:eastAsia="Times New Roman" w:hAnsi="Times New Roman" w:cs="Times New Roman"/>
          <w:color w:val="000000"/>
          <w:sz w:val="23"/>
        </w:rPr>
        <w:t xml:space="preserve">century. They will consider how his portrayals evolved, and debate the ethics of Riis’s approach to depicting working class New Yorkers. </w:t>
      </w:r>
    </w:p>
    <w:p w:rsidR="00DF2860" w:rsidRPr="0006789D" w:rsidRDefault="00DF2860" w:rsidP="00DF2860">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DF2860" w:rsidRPr="0006789D" w:rsidRDefault="00DF2860" w:rsidP="00DF2860">
      <w:pPr>
        <w:keepNext/>
        <w:keepLines/>
        <w:spacing w:after="7" w:line="248" w:lineRule="auto"/>
        <w:ind w:right="227"/>
        <w:outlineLvl w:val="3"/>
        <w:rPr>
          <w:rFonts w:ascii="Times New Roman" w:eastAsia="Times New Roman" w:hAnsi="Times New Roman" w:cs="Times New Roman"/>
          <w:b/>
          <w:color w:val="000000"/>
          <w:sz w:val="24"/>
        </w:rPr>
      </w:pPr>
      <w:r w:rsidRPr="0006789D">
        <w:rPr>
          <w:rFonts w:ascii="Times New Roman" w:eastAsia="Times New Roman" w:hAnsi="Times New Roman" w:cs="Times New Roman"/>
          <w:b/>
          <w:color w:val="000000"/>
          <w:sz w:val="24"/>
        </w:rPr>
        <w:t xml:space="preserve">Lesson Plan #3: How the Other Half Works: Immigration and Labor at the Turn of the Century </w:t>
      </w:r>
    </w:p>
    <w:p w:rsidR="00DF2860" w:rsidRPr="0006789D" w:rsidRDefault="00DF2860" w:rsidP="00DF2860">
      <w:pPr>
        <w:spacing w:after="2" w:line="242" w:lineRule="auto"/>
        <w:ind w:right="377"/>
        <w:rPr>
          <w:rFonts w:ascii="Calibri" w:eastAsia="Calibri" w:hAnsi="Calibri" w:cs="Calibri"/>
          <w:color w:val="000000"/>
        </w:rPr>
      </w:pPr>
      <w:r w:rsidRPr="0006789D">
        <w:rPr>
          <w:rFonts w:ascii="Times New Roman" w:eastAsia="Times New Roman" w:hAnsi="Times New Roman" w:cs="Times New Roman"/>
          <w:color w:val="000000"/>
          <w:sz w:val="23"/>
        </w:rPr>
        <w:t xml:space="preserve">Students will analyze visual and textual primary sources and learn about working conditions for immigrants in turn-of-the-century New York. In particular, students will gain an understanding of how labor frequently blurred the line between work and home, at times involving whole families. They will also consider how different reformers envisioned solutions to the labor problems of the day. </w:t>
      </w:r>
    </w:p>
    <w:p w:rsidR="00DF2860" w:rsidRPr="0006789D" w:rsidRDefault="00DF2860" w:rsidP="00DF2860">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DF2860" w:rsidRPr="0006789D" w:rsidRDefault="00DF2860" w:rsidP="00DF2860">
      <w:pPr>
        <w:keepNext/>
        <w:keepLines/>
        <w:spacing w:after="7" w:line="248" w:lineRule="auto"/>
        <w:ind w:right="227"/>
        <w:outlineLvl w:val="3"/>
        <w:rPr>
          <w:rFonts w:ascii="Times New Roman" w:eastAsia="Times New Roman" w:hAnsi="Times New Roman" w:cs="Times New Roman"/>
          <w:b/>
          <w:color w:val="000000"/>
          <w:sz w:val="24"/>
        </w:rPr>
      </w:pPr>
      <w:r w:rsidRPr="0006789D">
        <w:rPr>
          <w:rFonts w:ascii="Times New Roman" w:eastAsia="Times New Roman" w:hAnsi="Times New Roman" w:cs="Times New Roman"/>
          <w:b/>
          <w:color w:val="000000"/>
          <w:sz w:val="24"/>
        </w:rPr>
        <w:t xml:space="preserve">Lesson Plan #4: Images and Technology in Jacob Riis’s Era </w:t>
      </w:r>
    </w:p>
    <w:p w:rsidR="00DF2860" w:rsidRPr="0006789D" w:rsidRDefault="00DF2860" w:rsidP="00DF2860">
      <w:pPr>
        <w:spacing w:after="2" w:line="242" w:lineRule="auto"/>
        <w:ind w:right="377"/>
        <w:rPr>
          <w:rFonts w:ascii="Calibri" w:eastAsia="Calibri" w:hAnsi="Calibri" w:cs="Calibri"/>
          <w:color w:val="000000"/>
        </w:rPr>
      </w:pPr>
      <w:r w:rsidRPr="0006789D">
        <w:rPr>
          <w:rFonts w:ascii="Times New Roman" w:eastAsia="Times New Roman" w:hAnsi="Times New Roman" w:cs="Times New Roman"/>
          <w:color w:val="000000"/>
          <w:sz w:val="23"/>
        </w:rPr>
        <w:t>This lesson examines the different formats and uses of Jacob Riis’s images in the late nineteenth</w:t>
      </w:r>
      <w:r w:rsidRPr="0006789D">
        <w:rPr>
          <w:rFonts w:ascii="Times New Roman" w:eastAsia="Times New Roman" w:hAnsi="Times New Roman" w:cs="Times New Roman"/>
          <w:color w:val="000000"/>
          <w:sz w:val="23"/>
          <w:vertAlign w:val="subscript"/>
        </w:rPr>
        <w:t xml:space="preserve"> </w:t>
      </w:r>
      <w:r w:rsidRPr="0006789D">
        <w:rPr>
          <w:rFonts w:ascii="Times New Roman" w:eastAsia="Times New Roman" w:hAnsi="Times New Roman" w:cs="Times New Roman"/>
          <w:color w:val="000000"/>
          <w:sz w:val="23"/>
        </w:rPr>
        <w:t>century. Students will learn about technological innovations, such as flash powder, the stereograph, the magic lantern, and the halftone print, and how differences in these formats shaped the impact of Riis’s images. They will also consider the ethical ambiguities of Riis’s early photographic techniques.</w:t>
      </w:r>
      <w:r w:rsidRPr="0006789D">
        <w:rPr>
          <w:rFonts w:ascii="Times New Roman" w:eastAsia="Times New Roman" w:hAnsi="Times New Roman" w:cs="Times New Roman"/>
          <w:color w:val="000000"/>
          <w:sz w:val="24"/>
        </w:rPr>
        <w:t xml:space="preserve"> </w:t>
      </w:r>
    </w:p>
    <w:p w:rsidR="00DF2860" w:rsidRPr="0006789D" w:rsidRDefault="00DF2860" w:rsidP="00DF2860">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DF2860" w:rsidRPr="0006789D" w:rsidRDefault="00DF2860" w:rsidP="00DF2860">
      <w:pPr>
        <w:keepNext/>
        <w:keepLines/>
        <w:spacing w:after="7" w:line="248" w:lineRule="auto"/>
        <w:ind w:right="227"/>
        <w:outlineLvl w:val="3"/>
        <w:rPr>
          <w:rFonts w:ascii="Times New Roman" w:eastAsia="Times New Roman" w:hAnsi="Times New Roman" w:cs="Times New Roman"/>
          <w:b/>
          <w:color w:val="000000"/>
          <w:sz w:val="24"/>
        </w:rPr>
      </w:pPr>
      <w:r w:rsidRPr="0006789D">
        <w:rPr>
          <w:rFonts w:ascii="Times New Roman" w:eastAsia="Times New Roman" w:hAnsi="Times New Roman" w:cs="Times New Roman"/>
          <w:b/>
          <w:color w:val="000000"/>
          <w:sz w:val="24"/>
        </w:rPr>
        <w:t xml:space="preserve">Media for Social Change: Then and Now </w:t>
      </w:r>
    </w:p>
    <w:p w:rsidR="00DF2860" w:rsidRPr="0006789D" w:rsidRDefault="00DF2860" w:rsidP="00DF2860">
      <w:pPr>
        <w:spacing w:after="2" w:line="242" w:lineRule="auto"/>
        <w:ind w:right="377"/>
        <w:rPr>
          <w:rFonts w:ascii="Calibri" w:eastAsia="Calibri" w:hAnsi="Calibri" w:cs="Calibri"/>
          <w:color w:val="000000"/>
        </w:rPr>
      </w:pPr>
      <w:r w:rsidRPr="0006789D">
        <w:rPr>
          <w:rFonts w:ascii="Times New Roman" w:eastAsia="Times New Roman" w:hAnsi="Times New Roman" w:cs="Times New Roman"/>
          <w:color w:val="000000"/>
          <w:sz w:val="23"/>
        </w:rPr>
        <w:t xml:space="preserve">     In addition, the hands-on content extension activity, “Media for Social C</w:t>
      </w:r>
      <w:r>
        <w:rPr>
          <w:rFonts w:ascii="Times New Roman" w:eastAsia="Times New Roman" w:hAnsi="Times New Roman" w:cs="Times New Roman"/>
          <w:color w:val="000000"/>
          <w:sz w:val="23"/>
        </w:rPr>
        <w:t xml:space="preserve">hange: Then and Now,” </w:t>
      </w:r>
      <w:r w:rsidRPr="0006789D">
        <w:rPr>
          <w:rFonts w:ascii="Times New Roman" w:eastAsia="Times New Roman" w:hAnsi="Times New Roman" w:cs="Times New Roman"/>
          <w:color w:val="000000"/>
          <w:sz w:val="23"/>
        </w:rPr>
        <w:t>with twelve printable Media for Social Change cards, is included at the b</w:t>
      </w:r>
      <w:r>
        <w:rPr>
          <w:rFonts w:ascii="Times New Roman" w:eastAsia="Times New Roman" w:hAnsi="Times New Roman" w:cs="Times New Roman"/>
          <w:color w:val="000000"/>
          <w:sz w:val="23"/>
        </w:rPr>
        <w:t xml:space="preserve">ack of this Programming </w:t>
      </w:r>
      <w:r w:rsidRPr="0006789D">
        <w:rPr>
          <w:rFonts w:ascii="Times New Roman" w:eastAsia="Times New Roman" w:hAnsi="Times New Roman" w:cs="Times New Roman"/>
          <w:color w:val="000000"/>
          <w:sz w:val="23"/>
        </w:rPr>
        <w:t>Guide. The activity explores how various media have been used as agent</w:t>
      </w:r>
      <w:r>
        <w:rPr>
          <w:rFonts w:ascii="Times New Roman" w:eastAsia="Times New Roman" w:hAnsi="Times New Roman" w:cs="Times New Roman"/>
          <w:color w:val="000000"/>
          <w:sz w:val="23"/>
        </w:rPr>
        <w:t xml:space="preserve">s for social change, both </w:t>
      </w:r>
      <w:r w:rsidRPr="0006789D">
        <w:rPr>
          <w:rFonts w:ascii="Times New Roman" w:eastAsia="Times New Roman" w:hAnsi="Times New Roman" w:cs="Times New Roman"/>
          <w:color w:val="000000"/>
          <w:sz w:val="23"/>
        </w:rPr>
        <w:t>historically and in the present day. Examples cover: photography, p</w:t>
      </w:r>
      <w:r>
        <w:rPr>
          <w:rFonts w:ascii="Times New Roman" w:eastAsia="Times New Roman" w:hAnsi="Times New Roman" w:cs="Times New Roman"/>
          <w:color w:val="000000"/>
          <w:sz w:val="23"/>
        </w:rPr>
        <w:t xml:space="preserve">rint media, broadcasting, </w:t>
      </w:r>
      <w:r w:rsidRPr="0006789D">
        <w:rPr>
          <w:rFonts w:ascii="Times New Roman" w:eastAsia="Times New Roman" w:hAnsi="Times New Roman" w:cs="Times New Roman"/>
          <w:color w:val="000000"/>
          <w:sz w:val="23"/>
        </w:rPr>
        <w:t xml:space="preserve">digital and social media, lectures, exhibitions, music, and art. </w:t>
      </w:r>
    </w:p>
    <w:p w:rsidR="00DF2860" w:rsidRPr="0006789D" w:rsidRDefault="00DF2860" w:rsidP="00DF2860">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DF2860" w:rsidRPr="0006789D" w:rsidRDefault="00DF2860" w:rsidP="00DF2860">
      <w:pPr>
        <w:spacing w:after="0"/>
        <w:ind w:right="269"/>
        <w:jc w:val="center"/>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AD3BF0" w:rsidRDefault="00AD3BF0"/>
    <w:sectPr w:rsidR="00AD3BF0" w:rsidSect="00DF28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60"/>
    <w:rsid w:val="00AD3BF0"/>
    <w:rsid w:val="00DF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7C07"/>
  <w15:chartTrackingRefBased/>
  <w15:docId w15:val="{C2C885DC-1F52-4287-8AAE-636A8EEE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Kennedy</dc:creator>
  <cp:keywords/>
  <dc:description/>
  <cp:lastModifiedBy>Caroline Kennedy</cp:lastModifiedBy>
  <cp:revision>1</cp:revision>
  <dcterms:created xsi:type="dcterms:W3CDTF">2021-01-25T16:11:00Z</dcterms:created>
  <dcterms:modified xsi:type="dcterms:W3CDTF">2021-01-25T16:15:00Z</dcterms:modified>
</cp:coreProperties>
</file>