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i w:val="1"/>
          <w:sz w:val="36"/>
          <w:szCs w:val="36"/>
        </w:rPr>
      </w:pPr>
      <w:r w:rsidDel="00000000" w:rsidR="00000000" w:rsidRPr="00000000">
        <w:rPr>
          <w:i w:val="1"/>
          <w:sz w:val="36"/>
          <w:szCs w:val="36"/>
          <w:rtl w:val="0"/>
        </w:rPr>
        <w:t xml:space="preserve">Victory From Within:  </w:t>
      </w:r>
    </w:p>
    <w:p w:rsidR="00000000" w:rsidDel="00000000" w:rsidP="00000000" w:rsidRDefault="00000000" w:rsidRPr="00000000" w14:paraId="00000002">
      <w:pPr>
        <w:jc w:val="center"/>
        <w:rPr>
          <w:i w:val="1"/>
          <w:sz w:val="36"/>
          <w:szCs w:val="36"/>
        </w:rPr>
      </w:pPr>
      <w:r w:rsidDel="00000000" w:rsidR="00000000" w:rsidRPr="00000000">
        <w:rPr>
          <w:i w:val="1"/>
          <w:sz w:val="36"/>
          <w:szCs w:val="36"/>
          <w:rtl w:val="0"/>
        </w:rPr>
        <w:t xml:space="preserve">The American Prisoner of War Experience</w:t>
      </w:r>
    </w:p>
    <w:p w:rsidR="00000000" w:rsidDel="00000000" w:rsidP="00000000" w:rsidRDefault="00000000" w:rsidRPr="00000000" w14:paraId="00000003">
      <w:pPr>
        <w:jc w:val="center"/>
        <w:rPr>
          <w:b w:val="1"/>
          <w:sz w:val="36"/>
          <w:szCs w:val="36"/>
        </w:rPr>
      </w:pPr>
      <w:r w:rsidDel="00000000" w:rsidR="00000000" w:rsidRPr="00000000">
        <w:rPr>
          <w:rtl w:val="0"/>
        </w:rPr>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On-site Exhibition Experience at Louisiana’s Old State Capitol</w:t>
      </w:r>
      <w:r w:rsidDel="00000000" w:rsidR="00000000" w:rsidRPr="00000000">
        <w:drawing>
          <wp:anchor allowOverlap="1" behindDoc="0" distB="114300" distT="114300" distL="114300" distR="114300" hidden="0" layoutInCell="1" locked="0" relativeHeight="0" simplePos="0">
            <wp:simplePos x="0" y="0"/>
            <wp:positionH relativeFrom="column">
              <wp:posOffset>4233863</wp:posOffset>
            </wp:positionH>
            <wp:positionV relativeFrom="paragraph">
              <wp:posOffset>304800</wp:posOffset>
            </wp:positionV>
            <wp:extent cx="2995613" cy="5400675"/>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995613" cy="5400675"/>
                    </a:xfrm>
                    <a:prstGeom prst="rect"/>
                    <a:ln/>
                  </pic:spPr>
                </pic:pic>
              </a:graphicData>
            </a:graphic>
          </wp:anchor>
        </w:drawing>
      </w:r>
    </w:p>
    <w:p w:rsidR="00000000" w:rsidDel="00000000" w:rsidP="00000000" w:rsidRDefault="00000000" w:rsidRPr="00000000" w14:paraId="00000005">
      <w:pPr>
        <w:jc w:val="center"/>
        <w:rPr>
          <w:sz w:val="36"/>
          <w:szCs w:val="36"/>
        </w:rPr>
      </w:pPr>
      <w:r w:rsidDel="00000000" w:rsidR="00000000" w:rsidRPr="00000000">
        <w:rPr>
          <w:sz w:val="36"/>
          <w:szCs w:val="36"/>
          <w:rtl w:val="0"/>
        </w:rPr>
        <w:t xml:space="preserve">Oct. 1 - Dec. 20, 2019</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w:t>
      </w:r>
      <w:r w:rsidDel="00000000" w:rsidR="00000000" w:rsidRPr="00000000">
        <w:rPr>
          <w:i w:val="1"/>
          <w:rtl w:val="0"/>
        </w:rPr>
        <w:t xml:space="preserve">Victory From Within</w:t>
      </w:r>
      <w:r w:rsidDel="00000000" w:rsidR="00000000" w:rsidRPr="00000000">
        <w:rPr>
          <w:rtl w:val="0"/>
        </w:rPr>
        <w:t xml:space="preserve"> traveling exhibit allows students an opportunity to more closely interact with the stories and content of the American POW experience. Graphic panels and video kiosks provide additional content for students to explore and integrate into their curriculum work. While a field trip to the traveling exhibit is not mandatory for the Victory From Within Curriculum, it is highly encouraged.  To book your field trip go to:  </w:t>
      </w:r>
      <w:hyperlink r:id="rId7">
        <w:r w:rsidDel="00000000" w:rsidR="00000000" w:rsidRPr="00000000">
          <w:rPr>
            <w:color w:val="1155cc"/>
            <w:u w:val="single"/>
            <w:rtl w:val="0"/>
          </w:rPr>
          <w:t xml:space="preserve">http://louisianaoldstatecapitol.org/education/tour-request-form/</w:t>
        </w:r>
      </w:hyperlink>
      <w:r w:rsidDel="00000000" w:rsidR="00000000" w:rsidRPr="00000000">
        <w:rPr>
          <w:rtl w:val="0"/>
        </w:rPr>
        <w:t xml:space="preserve">  or call the Old State Capitol at (225) 342-0500.</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LEARNING OBJECTIVES FOR STUDENTS</w:t>
      </w:r>
      <w:r w:rsidDel="00000000" w:rsidR="00000000" w:rsidRPr="00000000">
        <w:rPr>
          <w:rtl w:val="0"/>
        </w:rPr>
      </w:r>
    </w:p>
    <w:p w:rsidR="00000000" w:rsidDel="00000000" w:rsidP="00000000" w:rsidRDefault="00000000" w:rsidRPr="00000000" w14:paraId="0000000A">
      <w:pPr>
        <w:numPr>
          <w:ilvl w:val="0"/>
          <w:numId w:val="2"/>
        </w:numPr>
        <w:ind w:left="720" w:hanging="360"/>
        <w:rPr>
          <w:u w:val="none"/>
        </w:rPr>
      </w:pPr>
      <w:r w:rsidDel="00000000" w:rsidR="00000000" w:rsidRPr="00000000">
        <w:rPr>
          <w:rtl w:val="0"/>
        </w:rPr>
        <w:t xml:space="preserve">Analyze the content of the VFW traveling exhibit.  </w:t>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Summarize the POW experience.  </w:t>
      </w:r>
    </w:p>
    <w:p w:rsidR="00000000" w:rsidDel="00000000" w:rsidP="00000000" w:rsidRDefault="00000000" w:rsidRPr="00000000" w14:paraId="0000000C">
      <w:pPr>
        <w:numPr>
          <w:ilvl w:val="0"/>
          <w:numId w:val="2"/>
        </w:numPr>
        <w:ind w:left="720" w:hanging="360"/>
        <w:rPr>
          <w:u w:val="none"/>
        </w:rPr>
      </w:pPr>
      <w:r w:rsidDel="00000000" w:rsidR="00000000" w:rsidRPr="00000000">
        <w:rPr>
          <w:rtl w:val="0"/>
        </w:rPr>
        <w:t xml:space="preserve">Gather and synthesize information to create well-developed written responses. </w:t>
      </w:r>
    </w:p>
    <w:p w:rsidR="00000000" w:rsidDel="00000000" w:rsidP="00000000" w:rsidRDefault="00000000" w:rsidRPr="00000000" w14:paraId="0000000D">
      <w:pPr>
        <w:ind w:left="720" w:firstLine="0"/>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COMMON CORE ALIGNMENT </w:t>
      </w:r>
    </w:p>
    <w:p w:rsidR="00000000" w:rsidDel="00000000" w:rsidP="00000000" w:rsidRDefault="00000000" w:rsidRPr="00000000" w14:paraId="0000000F">
      <w:pPr>
        <w:rPr/>
      </w:pPr>
      <w:r w:rsidDel="00000000" w:rsidR="00000000" w:rsidRPr="00000000">
        <w:rPr>
          <w:rtl w:val="0"/>
        </w:rPr>
        <w:t xml:space="preserve">The on-site experience materials align with the Common Core State Standards in English Language Arts and Literacy in History/Social Studies for Grades 9- 10. For a complete list of these standards, go to the Common Core State Standards Alignment section of the Curriculum on our website under the EDUCATION/Lesson Plans for Current Exhibits Tab.</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For the full curriculum (lesson plans, activities, worksheets, etc. go to </w:t>
      </w:r>
      <w:hyperlink r:id="rId8">
        <w:r w:rsidDel="00000000" w:rsidR="00000000" w:rsidRPr="00000000">
          <w:rPr>
            <w:b w:val="1"/>
            <w:color w:val="1155cc"/>
            <w:u w:val="single"/>
            <w:rtl w:val="0"/>
          </w:rPr>
          <w:t xml:space="preserve">http://louisianaoldstatecapitol.org/education/lessson-plans-for-current-exhibits/</w:t>
        </w:r>
      </w:hyperlink>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EXHIBIT EXPLORATION TIPS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1. Field trips to the exhibit can be booked at anytime during the curriculum experience, but note that specific dates and times may not be available.  Booking early is highly recommended!.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2. Once the field trip is planned, provide a copy of the</w:t>
      </w:r>
      <w:r w:rsidDel="00000000" w:rsidR="00000000" w:rsidRPr="00000000">
        <w:rPr>
          <w:u w:val="single"/>
          <w:rtl w:val="0"/>
        </w:rPr>
        <w:t xml:space="preserve"> Exhibit On -Site Journa</w:t>
      </w:r>
      <w:r w:rsidDel="00000000" w:rsidR="00000000" w:rsidRPr="00000000">
        <w:rPr>
          <w:rtl w:val="0"/>
        </w:rPr>
        <w:t xml:space="preserve">l (provided below) to each student prior to arriving at the exhibit venue.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3. Review the general field trip/exhibit expectations with the class.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4.  Explain to students they should explore the entire exhibit by carefully reading the panels, examining the photos, watching the videos, and having conversations with others.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5.  If the field trip occurs prior to the start of the </w:t>
      </w:r>
      <w:r w:rsidDel="00000000" w:rsidR="00000000" w:rsidRPr="00000000">
        <w:rPr>
          <w:i w:val="1"/>
          <w:rtl w:val="0"/>
        </w:rPr>
        <w:t xml:space="preserve">Victory From Within</w:t>
      </w:r>
      <w:r w:rsidDel="00000000" w:rsidR="00000000" w:rsidRPr="00000000">
        <w:rPr>
          <w:rtl w:val="0"/>
        </w:rPr>
        <w:t xml:space="preserve"> Curriculum, tell students they will further explore the topic of prisoners of war through additional lessons, activities, and projects after the field trip.</w:t>
      </w:r>
    </w:p>
    <w:p w:rsidR="00000000" w:rsidDel="00000000" w:rsidP="00000000" w:rsidRDefault="00000000" w:rsidRPr="00000000" w14:paraId="0000001E">
      <w:pPr>
        <w:rPr/>
      </w:pPr>
      <w:r w:rsidDel="00000000" w:rsidR="00000000" w:rsidRPr="00000000">
        <w:rPr>
          <w:rtl w:val="0"/>
        </w:rPr>
        <w:t xml:space="preserve"> </w:t>
      </w:r>
    </w:p>
    <w:p w:rsidR="00000000" w:rsidDel="00000000" w:rsidP="00000000" w:rsidRDefault="00000000" w:rsidRPr="00000000" w14:paraId="0000001F">
      <w:pPr>
        <w:rPr/>
      </w:pPr>
      <w:r w:rsidDel="00000000" w:rsidR="00000000" w:rsidRPr="00000000">
        <w:rPr>
          <w:rtl w:val="0"/>
        </w:rPr>
        <w:t xml:space="preserve">6.  Review the </w:t>
      </w:r>
      <w:r w:rsidDel="00000000" w:rsidR="00000000" w:rsidRPr="00000000">
        <w:rPr>
          <w:u w:val="single"/>
          <w:rtl w:val="0"/>
        </w:rPr>
        <w:t xml:space="preserve">Exhibit On-Site Journal</w:t>
      </w:r>
      <w:r w:rsidDel="00000000" w:rsidR="00000000" w:rsidRPr="00000000">
        <w:rPr>
          <w:rtl w:val="0"/>
        </w:rPr>
        <w:t xml:space="preserve"> and the </w:t>
      </w:r>
      <w:r w:rsidDel="00000000" w:rsidR="00000000" w:rsidRPr="00000000">
        <w:rPr>
          <w:u w:val="single"/>
          <w:rtl w:val="0"/>
        </w:rPr>
        <w:t xml:space="preserve">Exhibit On-Site Journal Rubric</w:t>
      </w:r>
      <w:r w:rsidDel="00000000" w:rsidR="00000000" w:rsidRPr="00000000">
        <w:rPr>
          <w:rtl w:val="0"/>
        </w:rPr>
        <w:t xml:space="preserve"> with students. Establish and confirm expectations concerning taking notes and providing responses based on the unique needs of the classroom.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7.  Have students explore the exhibit, take notes, and provide responses to the five writing prompts in the Exhibit On-Site Journal individually, in pairs, or in small groups.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8.  Depending on time, students can either complete their journals at the exhibit, at home, or in class.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9.  Discuss the students’ responses as an entire class.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10.  Use the</w:t>
      </w:r>
      <w:r w:rsidDel="00000000" w:rsidR="00000000" w:rsidRPr="00000000">
        <w:rPr>
          <w:u w:val="single"/>
          <w:rtl w:val="0"/>
        </w:rPr>
        <w:t xml:space="preserve"> Exhibit On-Site Journal Rubric</w:t>
      </w:r>
      <w:r w:rsidDel="00000000" w:rsidR="00000000" w:rsidRPr="00000000">
        <w:rPr>
          <w:rtl w:val="0"/>
        </w:rPr>
        <w:t xml:space="preserve"> to assess the work of students.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0" w:firstLine="0"/>
        <w:rPr>
          <w:sz w:val="20"/>
          <w:szCs w:val="20"/>
        </w:rPr>
      </w:pPr>
      <w:r w:rsidDel="00000000" w:rsidR="00000000" w:rsidRPr="00000000">
        <w:rPr>
          <w:rtl w:val="0"/>
        </w:rPr>
      </w:r>
    </w:p>
    <w:p w:rsidR="00000000" w:rsidDel="00000000" w:rsidP="00000000" w:rsidRDefault="00000000" w:rsidRPr="00000000" w14:paraId="0000002B">
      <w:pPr>
        <w:ind w:left="0" w:firstLine="0"/>
        <w:rPr>
          <w:sz w:val="20"/>
          <w:szCs w:val="20"/>
        </w:rPr>
      </w:pPr>
      <w:r w:rsidDel="00000000" w:rsidR="00000000" w:rsidRPr="00000000">
        <w:rPr>
          <w:rtl w:val="0"/>
        </w:rPr>
      </w:r>
    </w:p>
    <w:p w:rsidR="00000000" w:rsidDel="00000000" w:rsidP="00000000" w:rsidRDefault="00000000" w:rsidRPr="00000000" w14:paraId="0000002C">
      <w:pPr>
        <w:ind w:left="0" w:firstLine="0"/>
        <w:rPr>
          <w:sz w:val="20"/>
          <w:szCs w:val="20"/>
        </w:rPr>
      </w:pPr>
      <w:r w:rsidDel="00000000" w:rsidR="00000000" w:rsidRPr="00000000">
        <w:rPr>
          <w:rtl w:val="0"/>
        </w:rPr>
      </w:r>
    </w:p>
    <w:p w:rsidR="00000000" w:rsidDel="00000000" w:rsidP="00000000" w:rsidRDefault="00000000" w:rsidRPr="00000000" w14:paraId="0000002D">
      <w:pPr>
        <w:ind w:left="0" w:firstLine="0"/>
        <w:rPr>
          <w:sz w:val="20"/>
          <w:szCs w:val="20"/>
        </w:rPr>
      </w:pPr>
      <w:r w:rsidDel="00000000" w:rsidR="00000000" w:rsidRPr="00000000">
        <w:rPr>
          <w:rtl w:val="0"/>
        </w:rPr>
      </w:r>
    </w:p>
    <w:p w:rsidR="00000000" w:rsidDel="00000000" w:rsidP="00000000" w:rsidRDefault="00000000" w:rsidRPr="00000000" w14:paraId="0000002E">
      <w:pPr>
        <w:ind w:left="0" w:firstLine="0"/>
        <w:rPr>
          <w:sz w:val="20"/>
          <w:szCs w:val="20"/>
        </w:rPr>
      </w:pPr>
      <w:r w:rsidDel="00000000" w:rsidR="00000000" w:rsidRPr="00000000">
        <w:rPr>
          <w:rtl w:val="0"/>
        </w:rPr>
      </w:r>
    </w:p>
    <w:p w:rsidR="00000000" w:rsidDel="00000000" w:rsidP="00000000" w:rsidRDefault="00000000" w:rsidRPr="00000000" w14:paraId="0000002F">
      <w:pPr>
        <w:ind w:left="0" w:firstLine="0"/>
        <w:rPr>
          <w:sz w:val="20"/>
          <w:szCs w:val="20"/>
        </w:rPr>
      </w:pPr>
      <w:r w:rsidDel="00000000" w:rsidR="00000000" w:rsidRPr="00000000">
        <w:rPr>
          <w:rtl w:val="0"/>
        </w:rPr>
      </w:r>
    </w:p>
    <w:p w:rsidR="00000000" w:rsidDel="00000000" w:rsidP="00000000" w:rsidRDefault="00000000" w:rsidRPr="00000000" w14:paraId="00000030">
      <w:pPr>
        <w:ind w:left="0" w:firstLine="0"/>
        <w:rPr>
          <w:sz w:val="20"/>
          <w:szCs w:val="20"/>
        </w:rPr>
      </w:pPr>
      <w:r w:rsidDel="00000000" w:rsidR="00000000" w:rsidRPr="00000000">
        <w:rPr>
          <w:rtl w:val="0"/>
        </w:rPr>
      </w:r>
    </w:p>
    <w:p w:rsidR="00000000" w:rsidDel="00000000" w:rsidP="00000000" w:rsidRDefault="00000000" w:rsidRPr="00000000" w14:paraId="00000031">
      <w:pPr>
        <w:ind w:left="0" w:firstLine="0"/>
        <w:rPr>
          <w:sz w:val="20"/>
          <w:szCs w:val="20"/>
        </w:rPr>
      </w:pPr>
      <w:r w:rsidDel="00000000" w:rsidR="00000000" w:rsidRPr="00000000">
        <w:rPr>
          <w:rtl w:val="0"/>
        </w:rPr>
      </w:r>
    </w:p>
    <w:p w:rsidR="00000000" w:rsidDel="00000000" w:rsidP="00000000" w:rsidRDefault="00000000" w:rsidRPr="00000000" w14:paraId="00000032">
      <w:pPr>
        <w:ind w:left="0" w:firstLine="0"/>
        <w:rPr>
          <w:sz w:val="20"/>
          <w:szCs w:val="20"/>
        </w:rPr>
      </w:pPr>
      <w:r w:rsidDel="00000000" w:rsidR="00000000" w:rsidRPr="00000000">
        <w:rPr>
          <w:rtl w:val="0"/>
        </w:rPr>
      </w:r>
    </w:p>
    <w:p w:rsidR="00000000" w:rsidDel="00000000" w:rsidP="00000000" w:rsidRDefault="00000000" w:rsidRPr="00000000" w14:paraId="00000033">
      <w:pPr>
        <w:ind w:left="0" w:firstLine="0"/>
        <w:rPr>
          <w:sz w:val="20"/>
          <w:szCs w:val="20"/>
        </w:rPr>
      </w:pPr>
      <w:r w:rsidDel="00000000" w:rsidR="00000000" w:rsidRPr="00000000">
        <w:rPr>
          <w:rtl w:val="0"/>
        </w:rPr>
      </w:r>
    </w:p>
    <w:p w:rsidR="00000000" w:rsidDel="00000000" w:rsidP="00000000" w:rsidRDefault="00000000" w:rsidRPr="00000000" w14:paraId="00000034">
      <w:pPr>
        <w:ind w:left="0" w:firstLine="0"/>
        <w:rPr>
          <w:sz w:val="20"/>
          <w:szCs w:val="20"/>
        </w:rPr>
      </w:pPr>
      <w:r w:rsidDel="00000000" w:rsidR="00000000" w:rsidRPr="00000000">
        <w:rPr>
          <w:rtl w:val="0"/>
        </w:rPr>
      </w:r>
    </w:p>
    <w:p w:rsidR="00000000" w:rsidDel="00000000" w:rsidP="00000000" w:rsidRDefault="00000000" w:rsidRPr="00000000" w14:paraId="00000035">
      <w:pPr>
        <w:ind w:left="0" w:firstLine="0"/>
        <w:rPr>
          <w:sz w:val="20"/>
          <w:szCs w:val="20"/>
        </w:rPr>
      </w:pPr>
      <w:r w:rsidDel="00000000" w:rsidR="00000000" w:rsidRPr="00000000">
        <w:rPr>
          <w:rtl w:val="0"/>
        </w:rPr>
      </w:r>
    </w:p>
    <w:p w:rsidR="00000000" w:rsidDel="00000000" w:rsidP="00000000" w:rsidRDefault="00000000" w:rsidRPr="00000000" w14:paraId="00000036">
      <w:pPr>
        <w:ind w:left="0" w:firstLine="0"/>
        <w:rPr>
          <w:sz w:val="20"/>
          <w:szCs w:val="20"/>
        </w:rPr>
      </w:pPr>
      <w:r w:rsidDel="00000000" w:rsidR="00000000" w:rsidRPr="00000000">
        <w:rPr>
          <w:rtl w:val="0"/>
        </w:rPr>
      </w:r>
    </w:p>
    <w:p w:rsidR="00000000" w:rsidDel="00000000" w:rsidP="00000000" w:rsidRDefault="00000000" w:rsidRPr="00000000" w14:paraId="00000037">
      <w:pPr>
        <w:ind w:left="0" w:firstLine="0"/>
        <w:rPr>
          <w:sz w:val="20"/>
          <w:szCs w:val="20"/>
        </w:rPr>
      </w:pPr>
      <w:r w:rsidDel="00000000" w:rsidR="00000000" w:rsidRPr="00000000">
        <w:rPr>
          <w:rtl w:val="0"/>
        </w:rPr>
      </w:r>
    </w:p>
    <w:p w:rsidR="00000000" w:rsidDel="00000000" w:rsidP="00000000" w:rsidRDefault="00000000" w:rsidRPr="00000000" w14:paraId="00000038">
      <w:pPr>
        <w:ind w:left="0" w:firstLine="0"/>
        <w:rPr>
          <w:sz w:val="20"/>
          <w:szCs w:val="20"/>
        </w:rPr>
      </w:pPr>
      <w:r w:rsidDel="00000000" w:rsidR="00000000" w:rsidRPr="00000000">
        <w:rPr>
          <w:rtl w:val="0"/>
        </w:rPr>
      </w:r>
    </w:p>
    <w:p w:rsidR="00000000" w:rsidDel="00000000" w:rsidP="00000000" w:rsidRDefault="00000000" w:rsidRPr="00000000" w14:paraId="00000039">
      <w:pPr>
        <w:ind w:left="0" w:firstLine="0"/>
        <w:rPr>
          <w:sz w:val="20"/>
          <w:szCs w:val="20"/>
        </w:rPr>
      </w:pPr>
      <w:r w:rsidDel="00000000" w:rsidR="00000000" w:rsidRPr="00000000">
        <w:rPr>
          <w:rtl w:val="0"/>
        </w:rPr>
      </w:r>
    </w:p>
    <w:p w:rsidR="00000000" w:rsidDel="00000000" w:rsidP="00000000" w:rsidRDefault="00000000" w:rsidRPr="00000000" w14:paraId="0000003A">
      <w:pPr>
        <w:ind w:left="0" w:firstLine="0"/>
        <w:rPr>
          <w:sz w:val="20"/>
          <w:szCs w:val="20"/>
        </w:rPr>
      </w:pPr>
      <w:r w:rsidDel="00000000" w:rsidR="00000000" w:rsidRPr="00000000">
        <w:rPr>
          <w:rtl w:val="0"/>
        </w:rPr>
      </w:r>
    </w:p>
    <w:p w:rsidR="00000000" w:rsidDel="00000000" w:rsidP="00000000" w:rsidRDefault="00000000" w:rsidRPr="00000000" w14:paraId="0000003B">
      <w:pPr>
        <w:ind w:left="0" w:firstLine="0"/>
        <w:rPr>
          <w:sz w:val="20"/>
          <w:szCs w:val="20"/>
        </w:rPr>
      </w:pPr>
      <w:r w:rsidDel="00000000" w:rsidR="00000000" w:rsidRPr="00000000">
        <w:rPr>
          <w:rtl w:val="0"/>
        </w:rPr>
      </w:r>
    </w:p>
    <w:p w:rsidR="00000000" w:rsidDel="00000000" w:rsidP="00000000" w:rsidRDefault="00000000" w:rsidRPr="00000000" w14:paraId="0000003C">
      <w:pPr>
        <w:ind w:left="0" w:firstLine="0"/>
        <w:rPr>
          <w:sz w:val="20"/>
          <w:szCs w:val="20"/>
        </w:rPr>
      </w:pPr>
      <w:r w:rsidDel="00000000" w:rsidR="00000000" w:rsidRPr="00000000">
        <w:rPr>
          <w:rtl w:val="0"/>
        </w:rPr>
      </w:r>
    </w:p>
    <w:p w:rsidR="00000000" w:rsidDel="00000000" w:rsidP="00000000" w:rsidRDefault="00000000" w:rsidRPr="00000000" w14:paraId="0000003D">
      <w:pPr>
        <w:ind w:left="0" w:firstLine="0"/>
        <w:rPr>
          <w:sz w:val="20"/>
          <w:szCs w:val="20"/>
        </w:rPr>
      </w:pPr>
      <w:r w:rsidDel="00000000" w:rsidR="00000000" w:rsidRPr="00000000">
        <w:rPr>
          <w:rtl w:val="0"/>
        </w:rPr>
      </w:r>
    </w:p>
    <w:p w:rsidR="00000000" w:rsidDel="00000000" w:rsidP="00000000" w:rsidRDefault="00000000" w:rsidRPr="00000000" w14:paraId="0000003E">
      <w:pPr>
        <w:ind w:left="0" w:firstLine="0"/>
        <w:rPr>
          <w:sz w:val="20"/>
          <w:szCs w:val="20"/>
        </w:rPr>
      </w:pPr>
      <w:r w:rsidDel="00000000" w:rsidR="00000000" w:rsidRPr="00000000">
        <w:rPr>
          <w:rtl w:val="0"/>
        </w:rPr>
      </w:r>
    </w:p>
    <w:p w:rsidR="00000000" w:rsidDel="00000000" w:rsidP="00000000" w:rsidRDefault="00000000" w:rsidRPr="00000000" w14:paraId="0000003F">
      <w:pPr>
        <w:ind w:left="0" w:firstLine="0"/>
        <w:rPr>
          <w:sz w:val="20"/>
          <w:szCs w:val="20"/>
        </w:rPr>
      </w:pPr>
      <w:r w:rsidDel="00000000" w:rsidR="00000000" w:rsidRPr="00000000">
        <w:rPr>
          <w:rtl w:val="0"/>
        </w:rPr>
      </w:r>
    </w:p>
    <w:p w:rsidR="00000000" w:rsidDel="00000000" w:rsidP="00000000" w:rsidRDefault="00000000" w:rsidRPr="00000000" w14:paraId="00000040">
      <w:pPr>
        <w:ind w:left="0" w:firstLine="0"/>
        <w:rPr>
          <w:sz w:val="20"/>
          <w:szCs w:val="20"/>
        </w:rPr>
      </w:pPr>
      <w:r w:rsidDel="00000000" w:rsidR="00000000" w:rsidRPr="00000000">
        <w:rPr>
          <w:rtl w:val="0"/>
        </w:rPr>
      </w:r>
    </w:p>
    <w:p w:rsidR="00000000" w:rsidDel="00000000" w:rsidP="00000000" w:rsidRDefault="00000000" w:rsidRPr="00000000" w14:paraId="00000041">
      <w:pPr>
        <w:ind w:left="0" w:firstLine="0"/>
        <w:rPr>
          <w:sz w:val="20"/>
          <w:szCs w:val="20"/>
        </w:rPr>
      </w:pPr>
      <w:r w:rsidDel="00000000" w:rsidR="00000000" w:rsidRPr="00000000">
        <w:rPr>
          <w:rtl w:val="0"/>
        </w:rPr>
      </w:r>
    </w:p>
    <w:p w:rsidR="00000000" w:rsidDel="00000000" w:rsidP="00000000" w:rsidRDefault="00000000" w:rsidRPr="00000000" w14:paraId="00000042">
      <w:pPr>
        <w:ind w:left="0" w:firstLine="0"/>
        <w:rPr>
          <w:sz w:val="20"/>
          <w:szCs w:val="20"/>
        </w:rPr>
      </w:pPr>
      <w:r w:rsidDel="00000000" w:rsidR="00000000" w:rsidRPr="00000000">
        <w:rPr>
          <w:rtl w:val="0"/>
        </w:rPr>
      </w:r>
    </w:p>
    <w:p w:rsidR="00000000" w:rsidDel="00000000" w:rsidP="00000000" w:rsidRDefault="00000000" w:rsidRPr="00000000" w14:paraId="00000043">
      <w:pPr>
        <w:ind w:left="0" w:firstLine="0"/>
        <w:rPr>
          <w:sz w:val="20"/>
          <w:szCs w:val="20"/>
        </w:rPr>
      </w:pPr>
      <w:r w:rsidDel="00000000" w:rsidR="00000000" w:rsidRPr="00000000">
        <w:rPr>
          <w:rtl w:val="0"/>
        </w:rPr>
      </w:r>
    </w:p>
    <w:p w:rsidR="00000000" w:rsidDel="00000000" w:rsidP="00000000" w:rsidRDefault="00000000" w:rsidRPr="00000000" w14:paraId="00000044">
      <w:pPr>
        <w:ind w:left="0" w:firstLine="0"/>
        <w:rPr>
          <w:sz w:val="20"/>
          <w:szCs w:val="20"/>
        </w:rPr>
      </w:pPr>
      <w:r w:rsidDel="00000000" w:rsidR="00000000" w:rsidRPr="00000000">
        <w:rPr>
          <w:rtl w:val="0"/>
        </w:rPr>
      </w:r>
    </w:p>
    <w:p w:rsidR="00000000" w:rsidDel="00000000" w:rsidP="00000000" w:rsidRDefault="00000000" w:rsidRPr="00000000" w14:paraId="00000045">
      <w:pPr>
        <w:ind w:left="0" w:firstLine="0"/>
        <w:rPr>
          <w:sz w:val="20"/>
          <w:szCs w:val="20"/>
        </w:rPr>
      </w:pPr>
      <w:r w:rsidDel="00000000" w:rsidR="00000000" w:rsidRPr="00000000">
        <w:rPr>
          <w:rtl w:val="0"/>
        </w:rPr>
      </w:r>
    </w:p>
    <w:p w:rsidR="00000000" w:rsidDel="00000000" w:rsidP="00000000" w:rsidRDefault="00000000" w:rsidRPr="00000000" w14:paraId="00000046">
      <w:pPr>
        <w:ind w:left="0" w:firstLine="0"/>
        <w:rPr>
          <w:sz w:val="20"/>
          <w:szCs w:val="20"/>
        </w:rPr>
      </w:pPr>
      <w:r w:rsidDel="00000000" w:rsidR="00000000" w:rsidRPr="00000000">
        <w:rPr>
          <w:rtl w:val="0"/>
        </w:rPr>
      </w:r>
    </w:p>
    <w:p w:rsidR="00000000" w:rsidDel="00000000" w:rsidP="00000000" w:rsidRDefault="00000000" w:rsidRPr="00000000" w14:paraId="00000047">
      <w:pPr>
        <w:ind w:left="0" w:firstLine="0"/>
        <w:rPr>
          <w:sz w:val="20"/>
          <w:szCs w:val="20"/>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sz w:val="20"/>
          <w:szCs w:val="20"/>
        </w:rPr>
      </w:pPr>
      <w:r w:rsidDel="00000000" w:rsidR="00000000" w:rsidRPr="00000000">
        <w:rPr>
          <w:rtl w:val="0"/>
        </w:rPr>
      </w:r>
    </w:p>
    <w:p w:rsidR="00000000" w:rsidDel="00000000" w:rsidP="00000000" w:rsidRDefault="00000000" w:rsidRPr="00000000" w14:paraId="0000004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60" w:line="288" w:lineRule="auto"/>
        <w:ind w:left="540"/>
        <w:rPr>
          <w:color w:val="7e7e7e"/>
          <w:sz w:val="36"/>
          <w:szCs w:val="36"/>
        </w:rPr>
      </w:pPr>
      <w:bookmarkStart w:colFirst="0" w:colLast="0" w:name="_n5l4uxvyhw0j" w:id="0"/>
      <w:bookmarkEnd w:id="0"/>
      <w:r w:rsidDel="00000000" w:rsidR="00000000" w:rsidRPr="00000000">
        <w:rPr>
          <w:rtl w:val="0"/>
        </w:rPr>
      </w:r>
    </w:p>
    <w:p w:rsidR="00000000" w:rsidDel="00000000" w:rsidP="00000000" w:rsidRDefault="00000000" w:rsidRPr="00000000" w14:paraId="0000004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60" w:line="288" w:lineRule="auto"/>
        <w:ind w:left="540"/>
        <w:rPr>
          <w:color w:val="7e7e7e"/>
          <w:sz w:val="36"/>
          <w:szCs w:val="36"/>
        </w:rPr>
      </w:pPr>
      <w:bookmarkStart w:colFirst="0" w:colLast="0" w:name="_q8m14x70gcyj" w:id="1"/>
      <w:bookmarkEnd w:id="1"/>
      <w:r w:rsidDel="00000000" w:rsidR="00000000" w:rsidRPr="00000000">
        <w:rPr>
          <w:rtl w:val="0"/>
        </w:rPr>
      </w:r>
    </w:p>
    <w:p w:rsidR="00000000" w:rsidDel="00000000" w:rsidP="00000000" w:rsidRDefault="00000000" w:rsidRPr="00000000" w14:paraId="0000004C">
      <w:pPr>
        <w:jc w:val="center"/>
        <w:rPr>
          <w:i w:val="1"/>
          <w:sz w:val="36"/>
          <w:szCs w:val="36"/>
        </w:rPr>
      </w:pPr>
      <w:r w:rsidDel="00000000" w:rsidR="00000000" w:rsidRPr="00000000">
        <w:rPr>
          <w:i w:val="1"/>
          <w:sz w:val="36"/>
          <w:szCs w:val="36"/>
          <w:rtl w:val="0"/>
        </w:rPr>
        <w:t xml:space="preserve">Victory From Within:  </w:t>
      </w:r>
    </w:p>
    <w:p w:rsidR="00000000" w:rsidDel="00000000" w:rsidP="00000000" w:rsidRDefault="00000000" w:rsidRPr="00000000" w14:paraId="0000004D">
      <w:pPr>
        <w:jc w:val="center"/>
        <w:rPr>
          <w:i w:val="1"/>
          <w:sz w:val="36"/>
          <w:szCs w:val="36"/>
        </w:rPr>
      </w:pPr>
      <w:r w:rsidDel="00000000" w:rsidR="00000000" w:rsidRPr="00000000">
        <w:rPr>
          <w:i w:val="1"/>
          <w:sz w:val="36"/>
          <w:szCs w:val="36"/>
          <w:rtl w:val="0"/>
        </w:rPr>
        <w:t xml:space="preserve">The American Prisoner of War Experience</w:t>
      </w:r>
    </w:p>
    <w:p w:rsidR="00000000" w:rsidDel="00000000" w:rsidP="00000000" w:rsidRDefault="00000000" w:rsidRPr="00000000" w14:paraId="0000004E">
      <w:pPr>
        <w:jc w:val="center"/>
        <w:rPr>
          <w:b w:val="1"/>
          <w:sz w:val="36"/>
          <w:szCs w:val="36"/>
        </w:rPr>
      </w:pPr>
      <w:r w:rsidDel="00000000" w:rsidR="00000000" w:rsidRPr="00000000">
        <w:rPr>
          <w:rtl w:val="0"/>
        </w:rPr>
      </w:r>
    </w:p>
    <w:p w:rsidR="00000000" w:rsidDel="00000000" w:rsidP="00000000" w:rsidRDefault="00000000" w:rsidRPr="00000000" w14:paraId="0000004F">
      <w:pPr>
        <w:jc w:val="center"/>
        <w:rPr>
          <w:b w:val="1"/>
          <w:sz w:val="36"/>
          <w:szCs w:val="36"/>
        </w:rPr>
      </w:pPr>
      <w:r w:rsidDel="00000000" w:rsidR="00000000" w:rsidRPr="00000000">
        <w:rPr>
          <w:b w:val="1"/>
          <w:sz w:val="36"/>
          <w:szCs w:val="36"/>
          <w:rtl w:val="0"/>
        </w:rPr>
        <w:t xml:space="preserve">Exhibit On-site JOURNAL</w:t>
      </w:r>
    </w:p>
    <w:p w:rsidR="00000000" w:rsidDel="00000000" w:rsidP="00000000" w:rsidRDefault="00000000" w:rsidRPr="00000000" w14:paraId="00000050">
      <w:pPr>
        <w:jc w:val="center"/>
        <w:rPr>
          <w:b w:val="1"/>
          <w:sz w:val="36"/>
          <w:szCs w:val="36"/>
        </w:rPr>
      </w:pPr>
      <w:r w:rsidDel="00000000" w:rsidR="00000000" w:rsidRPr="00000000">
        <w:rPr>
          <w:b w:val="1"/>
          <w:sz w:val="36"/>
          <w:szCs w:val="36"/>
          <w:rtl w:val="0"/>
        </w:rPr>
        <w:t xml:space="preserve">at Louisiana’s Old State Capitol</w:t>
      </w:r>
    </w:p>
    <w:p w:rsidR="00000000" w:rsidDel="00000000" w:rsidP="00000000" w:rsidRDefault="00000000" w:rsidRPr="00000000" w14:paraId="00000051">
      <w:pPr>
        <w:jc w:val="center"/>
        <w:rPr>
          <w:b w:val="1"/>
          <w:sz w:val="36"/>
          <w:szCs w:val="36"/>
        </w:rPr>
      </w:pPr>
      <w:r w:rsidDel="00000000" w:rsidR="00000000" w:rsidRPr="00000000">
        <w:rPr>
          <w:rtl w:val="0"/>
        </w:rPr>
      </w:r>
    </w:p>
    <w:p w:rsidR="00000000" w:rsidDel="00000000" w:rsidP="00000000" w:rsidRDefault="00000000" w:rsidRPr="00000000" w14:paraId="00000052">
      <w:pPr>
        <w:spacing w:before="100" w:line="288" w:lineRule="auto"/>
        <w:ind w:left="0" w:firstLine="0"/>
        <w:rPr>
          <w:sz w:val="20"/>
          <w:szCs w:val="20"/>
        </w:rPr>
      </w:pPr>
      <w:r w:rsidDel="00000000" w:rsidR="00000000" w:rsidRPr="00000000">
        <w:rPr>
          <w:sz w:val="20"/>
          <w:szCs w:val="20"/>
          <w:rtl w:val="0"/>
        </w:rPr>
        <w:t xml:space="preserve">Name:  _______________________________________________</w:t>
      </w:r>
    </w:p>
    <w:p w:rsidR="00000000" w:rsidDel="00000000" w:rsidP="00000000" w:rsidRDefault="00000000" w:rsidRPr="00000000" w14:paraId="00000053">
      <w:pPr>
        <w:spacing w:before="100" w:line="288" w:lineRule="auto"/>
        <w:ind w:left="0" w:firstLine="0"/>
        <w:rPr>
          <w:sz w:val="20"/>
          <w:szCs w:val="20"/>
        </w:rPr>
      </w:pPr>
      <w:r w:rsidDel="00000000" w:rsidR="00000000" w:rsidRPr="00000000">
        <w:rPr>
          <w:rtl w:val="0"/>
        </w:rPr>
      </w:r>
    </w:p>
    <w:p w:rsidR="00000000" w:rsidDel="00000000" w:rsidP="00000000" w:rsidRDefault="00000000" w:rsidRPr="00000000" w14:paraId="00000054">
      <w:pPr>
        <w:spacing w:before="100" w:line="288" w:lineRule="auto"/>
        <w:ind w:left="0" w:firstLine="0"/>
        <w:rPr>
          <w:sz w:val="20"/>
          <w:szCs w:val="20"/>
          <w:u w:val="single"/>
        </w:rPr>
      </w:pPr>
      <w:r w:rsidDel="00000000" w:rsidR="00000000" w:rsidRPr="00000000">
        <w:rPr>
          <w:sz w:val="20"/>
          <w:szCs w:val="20"/>
          <w:rtl w:val="0"/>
        </w:rPr>
        <w:t xml:space="preserve">Date:  ________________________________________________ </w:t>
      </w:r>
      <w:r w:rsidDel="00000000" w:rsidR="00000000" w:rsidRPr="00000000">
        <w:rPr>
          <w:sz w:val="20"/>
          <w:szCs w:val="20"/>
          <w:u w:val="single"/>
          <w:rtl w:val="0"/>
        </w:rPr>
        <w:t xml:space="preserve"> </w:t>
        <w:tab/>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1700" w:firstLine="0"/>
        <w:jc w:val="both"/>
        <w:rPr>
          <w:sz w:val="24"/>
          <w:szCs w:val="24"/>
        </w:rPr>
      </w:pPr>
      <w:r w:rsidDel="00000000" w:rsidR="00000000" w:rsidRPr="00000000">
        <w:rPr>
          <w:sz w:val="24"/>
          <w:szCs w:val="24"/>
          <w:rtl w:val="0"/>
        </w:rPr>
        <w:t xml:space="preserve">Use this Journal to assist in your exploration of the </w:t>
      </w:r>
      <w:r w:rsidDel="00000000" w:rsidR="00000000" w:rsidRPr="00000000">
        <w:rPr>
          <w:b w:val="1"/>
          <w:i w:val="1"/>
          <w:sz w:val="24"/>
          <w:szCs w:val="24"/>
          <w:rtl w:val="0"/>
        </w:rPr>
        <w:t xml:space="preserve">Victory From Within </w:t>
      </w:r>
      <w:r w:rsidDel="00000000" w:rsidR="00000000" w:rsidRPr="00000000">
        <w:rPr>
          <w:sz w:val="24"/>
          <w:szCs w:val="24"/>
          <w:rtl w:val="0"/>
        </w:rPr>
        <w:t xml:space="preserve">exhibit.</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98.77599999999995" w:lineRule="auto"/>
        <w:ind w:left="0" w:right="1160" w:firstLine="0"/>
        <w:rPr>
          <w:sz w:val="24"/>
          <w:szCs w:val="24"/>
        </w:rPr>
      </w:pPr>
      <w:bookmarkStart w:colFirst="0" w:colLast="0" w:name="_7mrn9tb856p0" w:id="2"/>
      <w:bookmarkEnd w:id="2"/>
      <w:r w:rsidDel="00000000" w:rsidR="00000000" w:rsidRPr="00000000">
        <w:rPr>
          <w:sz w:val="24"/>
          <w:szCs w:val="24"/>
          <w:rtl w:val="0"/>
        </w:rPr>
        <w:t xml:space="preserve">There are five writing prompts that require your response. There is a page devoted to each one for taking notes and for capturing written responses to the prompts.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line="298.77599999999995" w:lineRule="auto"/>
        <w:ind w:left="0" w:right="1240" w:firstLine="0"/>
        <w:rPr>
          <w:sz w:val="24"/>
          <w:szCs w:val="24"/>
        </w:rPr>
      </w:pPr>
      <w:r w:rsidDel="00000000" w:rsidR="00000000" w:rsidRPr="00000000">
        <w:rPr>
          <w:sz w:val="24"/>
          <w:szCs w:val="24"/>
          <w:rtl w:val="0"/>
        </w:rPr>
        <w:t xml:space="preserve">At first glance, some of the topics may be specific to a particular panel or section. However, more thoughtful and complete responses draw from different sources within the exhibit.</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line="298.77599999999995" w:lineRule="auto"/>
        <w:ind w:left="0" w:right="1160" w:firstLine="0"/>
        <w:rPr>
          <w:sz w:val="24"/>
          <w:szCs w:val="24"/>
        </w:rPr>
      </w:pPr>
      <w:r w:rsidDel="00000000" w:rsidR="00000000" w:rsidRPr="00000000">
        <w:rPr>
          <w:sz w:val="24"/>
          <w:szCs w:val="24"/>
          <w:rtl w:val="0"/>
        </w:rPr>
        <w:t xml:space="preserve">Your teacher will determine how your exploration is to be structured: individually, in pairs, or in small groups.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0" w:right="680" w:firstLine="0"/>
        <w:rPr>
          <w:b w:val="1"/>
          <w:sz w:val="24"/>
          <w:szCs w:val="24"/>
        </w:rPr>
      </w:pPr>
      <w:r w:rsidDel="00000000" w:rsidR="00000000" w:rsidRPr="00000000">
        <w:rPr>
          <w:rtl w:val="0"/>
        </w:rPr>
      </w:r>
    </w:p>
    <w:p w:rsidR="00000000" w:rsidDel="00000000" w:rsidP="00000000" w:rsidRDefault="00000000" w:rsidRPr="00000000" w14:paraId="0000006C">
      <w:pPr>
        <w:numPr>
          <w:ilvl w:val="0"/>
          <w:numId w:val="1"/>
        </w:num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720" w:right="680" w:hanging="360"/>
        <w:rPr>
          <w:b w:val="1"/>
          <w:sz w:val="24"/>
          <w:szCs w:val="24"/>
          <w:u w:val="none"/>
        </w:rPr>
      </w:pPr>
      <w:r w:rsidDel="00000000" w:rsidR="00000000" w:rsidRPr="00000000">
        <w:rPr>
          <w:b w:val="1"/>
          <w:sz w:val="24"/>
          <w:szCs w:val="24"/>
          <w:rtl w:val="0"/>
        </w:rPr>
        <w:t xml:space="preserve">Explain how the camp conditions and treatment of POWs have been similar/different from the Civil War to the War in Afghanistan.</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before="120" w:line="288" w:lineRule="auto"/>
        <w:ind w:left="1140"/>
        <w:jc w:val="center"/>
        <w:rPr>
          <w:i w:val="1"/>
          <w:sz w:val="24"/>
          <w:szCs w:val="24"/>
        </w:rPr>
      </w:pPr>
      <w:r w:rsidDel="00000000" w:rsidR="00000000" w:rsidRPr="00000000">
        <w:rPr>
          <w:i w:val="1"/>
          <w:sz w:val="24"/>
          <w:szCs w:val="24"/>
          <w:rtl w:val="0"/>
        </w:rPr>
        <w:t xml:space="preserve">Take notes below preparing for a more formal response below:</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line="288" w:lineRule="auto"/>
        <w:rPr>
          <w:sz w:val="20"/>
          <w:szCs w:val="20"/>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line="288" w:lineRule="auto"/>
        <w:rPr>
          <w:sz w:val="20"/>
          <w:szCs w:val="20"/>
        </w:rPr>
      </w:pPr>
      <w:r w:rsidDel="00000000" w:rsidR="00000000" w:rsidRPr="00000000">
        <w:rPr>
          <w:sz w:val="20"/>
          <w:szCs w:val="20"/>
          <w:rtl w:val="0"/>
        </w:rPr>
        <w:t xml:space="preserve">Civil War (1861-1865)</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sz w:val="20"/>
          <w:szCs w:val="20"/>
        </w:rPr>
      </w:pPr>
      <w:r w:rsidDel="00000000" w:rsidR="00000000" w:rsidRPr="00000000">
        <w:rPr>
          <w:sz w:val="20"/>
          <w:szCs w:val="20"/>
          <w:rtl w:val="0"/>
        </w:rPr>
        <w:t xml:space="preserve">Spanish-American War (1898)</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sz w:val="20"/>
          <w:szCs w:val="20"/>
        </w:rPr>
      </w:pPr>
      <w:r w:rsidDel="00000000" w:rsidR="00000000" w:rsidRPr="00000000">
        <w:rPr>
          <w:sz w:val="20"/>
          <w:szCs w:val="20"/>
          <w:rtl w:val="0"/>
        </w:rPr>
        <w:t xml:space="preserve">World War I (1914-1918)</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sz w:val="20"/>
          <w:szCs w:val="20"/>
        </w:rPr>
      </w:pPr>
      <w:r w:rsidDel="00000000" w:rsidR="00000000" w:rsidRPr="00000000">
        <w:rPr>
          <w:sz w:val="20"/>
          <w:szCs w:val="20"/>
          <w:rtl w:val="0"/>
        </w:rPr>
        <w:t xml:space="preserve">World War II (1939-1945)</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sz w:val="20"/>
          <w:szCs w:val="20"/>
        </w:rPr>
      </w:pPr>
      <w:r w:rsidDel="00000000" w:rsidR="00000000" w:rsidRPr="00000000">
        <w:rPr>
          <w:sz w:val="20"/>
          <w:szCs w:val="20"/>
          <w:rtl w:val="0"/>
        </w:rPr>
        <w:t xml:space="preserve">Korean War (1950-1953)</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sz w:val="20"/>
          <w:szCs w:val="20"/>
        </w:rPr>
      </w:pPr>
      <w:r w:rsidDel="00000000" w:rsidR="00000000" w:rsidRPr="00000000">
        <w:rPr>
          <w:sz w:val="20"/>
          <w:szCs w:val="20"/>
          <w:rtl w:val="0"/>
        </w:rPr>
        <w:t xml:space="preserve">Vietnam War (1955-1975)</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sz w:val="20"/>
          <w:szCs w:val="20"/>
        </w:rPr>
      </w:pPr>
      <w:r w:rsidDel="00000000" w:rsidR="00000000" w:rsidRPr="00000000">
        <w:rPr>
          <w:sz w:val="20"/>
          <w:szCs w:val="20"/>
          <w:rtl w:val="0"/>
        </w:rPr>
        <w:t xml:space="preserve">Gulf War (1990-1991)</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sz w:val="20"/>
          <w:szCs w:val="20"/>
        </w:rPr>
      </w:pPr>
      <w:r w:rsidDel="00000000" w:rsidR="00000000" w:rsidRPr="00000000">
        <w:rPr>
          <w:sz w:val="20"/>
          <w:szCs w:val="20"/>
          <w:rtl w:val="0"/>
        </w:rPr>
        <w:t xml:space="preserve">War in Afghanistan (2001— )</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sz w:val="20"/>
          <w:szCs w:val="20"/>
        </w:rPr>
      </w:pPr>
      <w:r w:rsidDel="00000000" w:rsidR="00000000" w:rsidRPr="00000000">
        <w:rPr>
          <w:sz w:val="20"/>
          <w:szCs w:val="20"/>
          <w:rtl w:val="0"/>
        </w:rPr>
        <w:t xml:space="preserve">Iraq War (2003-2011)</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jc w:val="center"/>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jc w:val="center"/>
        <w:rPr/>
      </w:pP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jc w:val="center"/>
        <w:rPr>
          <w:i w:val="1"/>
          <w:sz w:val="24"/>
          <w:szCs w:val="24"/>
        </w:rPr>
      </w:pPr>
      <w:r w:rsidDel="00000000" w:rsidR="00000000" w:rsidRPr="00000000">
        <w:rPr>
          <w:rtl w:val="0"/>
        </w:rPr>
        <w:t xml:space="preserve">In the space below</w:t>
      </w:r>
      <w:r w:rsidDel="00000000" w:rsidR="00000000" w:rsidRPr="00000000">
        <w:rPr>
          <w:i w:val="1"/>
          <w:sz w:val="24"/>
          <w:szCs w:val="24"/>
          <w:rtl w:val="0"/>
        </w:rPr>
        <w:t xml:space="preserve">, write your formal response to the prompt.</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before="24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b w:val="1"/>
          <w:sz w:val="24"/>
          <w:szCs w:val="24"/>
          <w:rtl w:val="0"/>
        </w:rPr>
        <w:t xml:space="preserve">2)  Explain how and why POWs begin fighting a new type of battle once captured.</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before="120" w:line="288" w:lineRule="auto"/>
        <w:ind w:left="0" w:right="5000" w:firstLine="0"/>
        <w:jc w:val="left"/>
        <w:rPr>
          <w:i w:val="1"/>
          <w:sz w:val="24"/>
          <w:szCs w:val="24"/>
        </w:rPr>
      </w:pPr>
      <w:r w:rsidDel="00000000" w:rsidR="00000000" w:rsidRPr="00000000">
        <w:rPr>
          <w:i w:val="1"/>
          <w:sz w:val="24"/>
          <w:szCs w:val="24"/>
          <w:rtl w:val="0"/>
        </w:rPr>
        <w:t xml:space="preserve">Take notes below.</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395288</wp:posOffset>
            </wp:positionV>
            <wp:extent cx="2581194" cy="41767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581194" cy="4176713"/>
                    </a:xfrm>
                    <a:prstGeom prst="rect"/>
                    <a:ln/>
                  </pic:spPr>
                </pic:pic>
              </a:graphicData>
            </a:graphic>
          </wp:anchor>
        </w:drawing>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i w:val="1"/>
          <w:sz w:val="24"/>
          <w:szCs w:val="24"/>
          <w:rtl w:val="0"/>
        </w:rPr>
        <w:t xml:space="preserve">In the space below, write your formal response to the prompt.</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rtl w:val="0"/>
        </w:rPr>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1160"/>
        <w:rPr>
          <w:b w:val="1"/>
          <w:sz w:val="24"/>
          <w:szCs w:val="24"/>
        </w:rPr>
      </w:pPr>
      <w:r w:rsidDel="00000000" w:rsidR="00000000" w:rsidRPr="00000000">
        <w:rPr>
          <w:b w:val="1"/>
          <w:sz w:val="24"/>
          <w:szCs w:val="24"/>
          <w:rtl w:val="0"/>
        </w:rPr>
        <w:t xml:space="preserve">3)   Explain why the “Sack of Cement Cross” was so important to the POWs.</w:t>
      </w:r>
      <w:r w:rsidDel="00000000" w:rsidR="00000000" w:rsidRPr="00000000">
        <w:drawing>
          <wp:anchor allowOverlap="1" behindDoc="0" distB="114300" distT="114300" distL="114300" distR="114300" hidden="0" layoutInCell="1" locked="0" relativeHeight="0" simplePos="0">
            <wp:simplePos x="0" y="0"/>
            <wp:positionH relativeFrom="column">
              <wp:posOffset>4986338</wp:posOffset>
            </wp:positionH>
            <wp:positionV relativeFrom="paragraph">
              <wp:posOffset>390525</wp:posOffset>
            </wp:positionV>
            <wp:extent cx="2195513" cy="3790950"/>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195513" cy="3790950"/>
                    </a:xfrm>
                    <a:prstGeom prst="rect"/>
                    <a:ln/>
                  </pic:spPr>
                </pic:pic>
              </a:graphicData>
            </a:graphic>
          </wp:anchor>
        </w:drawing>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pacing w:before="120" w:line="288" w:lineRule="auto"/>
        <w:ind w:left="4280" w:right="5000"/>
        <w:jc w:val="center"/>
        <w:rPr>
          <w:i w:val="1"/>
          <w:sz w:val="24"/>
          <w:szCs w:val="24"/>
        </w:rPr>
      </w:pPr>
      <w:r w:rsidDel="00000000" w:rsidR="00000000" w:rsidRPr="00000000">
        <w:rPr>
          <w:i w:val="1"/>
          <w:sz w:val="24"/>
          <w:szCs w:val="24"/>
          <w:rtl w:val="0"/>
        </w:rPr>
        <w:t xml:space="preserve">Take notes below.             </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pacing w:before="120" w:line="288" w:lineRule="auto"/>
        <w:ind w:left="4280" w:right="5000"/>
        <w:jc w:val="center"/>
        <w:rPr>
          <w:i w:val="1"/>
          <w:sz w:val="24"/>
          <w:szCs w:val="24"/>
        </w:rPr>
      </w:pPr>
      <w:r w:rsidDel="00000000" w:rsidR="00000000" w:rsidRPr="00000000">
        <w:rPr>
          <w:rtl w:val="0"/>
        </w:rPr>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before="120" w:line="288" w:lineRule="auto"/>
        <w:ind w:left="4280" w:right="500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before="120" w:line="288" w:lineRule="auto"/>
        <w:ind w:left="4280" w:right="5000"/>
        <w:jc w:val="center"/>
        <w:rPr>
          <w:b w:val="1"/>
          <w:sz w:val="24"/>
          <w:szCs w:val="24"/>
        </w:rPr>
      </w:pPr>
      <w:r w:rsidDel="00000000" w:rsidR="00000000" w:rsidRPr="00000000">
        <w:rPr>
          <w:rtl w:val="0"/>
        </w:rPr>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before="120" w:line="288" w:lineRule="auto"/>
        <w:ind w:left="4280" w:right="5000"/>
        <w:jc w:val="center"/>
        <w:rPr>
          <w:i w:val="1"/>
          <w:sz w:val="24"/>
          <w:szCs w:val="24"/>
        </w:rPr>
      </w:pPr>
      <w:r w:rsidDel="00000000" w:rsidR="00000000" w:rsidRPr="00000000">
        <w:rPr>
          <w:rtl w:val="0"/>
        </w:rPr>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i w:val="1"/>
          <w:sz w:val="24"/>
          <w:szCs w:val="24"/>
        </w:rPr>
      </w:pP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i w:val="1"/>
          <w:sz w:val="24"/>
          <w:szCs w:val="24"/>
          <w:rtl w:val="0"/>
        </w:rPr>
        <w:t xml:space="preserve">In the space below, write your formal response to the prompt.</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CD">
      <w:pPr>
        <w:rPr>
          <w:b w:val="1"/>
          <w:sz w:val="24"/>
          <w:szCs w:val="24"/>
        </w:rPr>
      </w:pPr>
      <w:r w:rsidDel="00000000" w:rsidR="00000000" w:rsidRPr="00000000">
        <w:rPr>
          <w:b w:val="1"/>
          <w:sz w:val="24"/>
          <w:szCs w:val="24"/>
          <w:rtl w:val="0"/>
        </w:rPr>
        <w:t xml:space="preserve">4)  Explain how throughout history POWs were supported by those “back at home.”</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pacing w:before="120" w:line="288" w:lineRule="auto"/>
        <w:ind w:left="0" w:right="5000" w:firstLine="0"/>
        <w:jc w:val="left"/>
        <w:rPr>
          <w:i w:val="1"/>
          <w:sz w:val="24"/>
          <w:szCs w:val="24"/>
        </w:rPr>
      </w:pPr>
      <w:r w:rsidDel="00000000" w:rsidR="00000000" w:rsidRPr="00000000">
        <w:rPr>
          <w:i w:val="1"/>
          <w:sz w:val="24"/>
          <w:szCs w:val="24"/>
          <w:rtl w:val="0"/>
        </w:rPr>
        <w:t xml:space="preserve">Take  notes below.</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454400" cy="56007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454400" cy="5600700"/>
                    </a:xfrm>
                    <a:prstGeom prst="rect"/>
                    <a:ln/>
                  </pic:spPr>
                </pic:pic>
              </a:graphicData>
            </a:graphic>
          </wp:anchor>
        </w:drawing>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i w:val="1"/>
          <w:sz w:val="24"/>
          <w:szCs w:val="24"/>
          <w:rtl w:val="0"/>
        </w:rPr>
        <w:t xml:space="preserve">In the space below, write your formal response to the prompt.</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rtl w:val="0"/>
        </w:rPr>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Pr>
          <w:b w:val="1"/>
          <w:sz w:val="24"/>
          <w:szCs w:val="24"/>
        </w:rPr>
      </w:pPr>
      <w:r w:rsidDel="00000000" w:rsidR="00000000" w:rsidRPr="00000000">
        <w:rPr>
          <w:b w:val="1"/>
          <w:sz w:val="24"/>
          <w:szCs w:val="24"/>
          <w:rtl w:val="0"/>
        </w:rPr>
        <w:t xml:space="preserve">5)  Explain why repatriation can be both a positive and a negative thing for POWs returning home. </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pacing w:before="120" w:line="288" w:lineRule="auto"/>
        <w:ind w:left="4280" w:right="5000"/>
        <w:jc w:val="center"/>
        <w:rPr>
          <w:i w:val="1"/>
          <w:sz w:val="24"/>
          <w:szCs w:val="24"/>
        </w:rPr>
      </w:pPr>
      <w:r w:rsidDel="00000000" w:rsidR="00000000" w:rsidRPr="00000000">
        <w:rPr>
          <w:i w:val="1"/>
          <w:sz w:val="24"/>
          <w:szCs w:val="24"/>
          <w:rtl w:val="0"/>
        </w:rPr>
        <w:t xml:space="preserve">Take notes below.</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133350</wp:posOffset>
            </wp:positionV>
            <wp:extent cx="2100263" cy="376237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100263" cy="3762375"/>
                    </a:xfrm>
                    <a:prstGeom prst="rect"/>
                    <a:ln/>
                  </pic:spPr>
                </pic:pic>
              </a:graphicData>
            </a:graphic>
          </wp:anchor>
        </w:drawing>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pacing w:before="100" w:line="288" w:lineRule="auto"/>
        <w:ind w:left="720"/>
        <w:rPr>
          <w:i w:val="1"/>
          <w:sz w:val="24"/>
          <w:szCs w:val="24"/>
        </w:rPr>
      </w:pPr>
      <w:r w:rsidDel="00000000" w:rsidR="00000000" w:rsidRPr="00000000">
        <w:rPr>
          <w:rtl w:val="0"/>
        </w:rPr>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pacing w:before="100" w:line="288" w:lineRule="auto"/>
        <w:ind w:left="0" w:firstLine="0"/>
        <w:rPr>
          <w:i w:val="1"/>
          <w:sz w:val="24"/>
          <w:szCs w:val="24"/>
        </w:rPr>
      </w:pPr>
      <w:r w:rsidDel="00000000" w:rsidR="00000000" w:rsidRPr="00000000">
        <w:rPr>
          <w:i w:val="1"/>
          <w:sz w:val="24"/>
          <w:szCs w:val="24"/>
          <w:rtl w:val="0"/>
        </w:rPr>
        <w:t xml:space="preserve">In the space below, write your formal response to the prompt.</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pacing w:before="100" w:line="298.77599999999995" w:lineRule="auto"/>
        <w:ind w:left="4300" w:right="620"/>
        <w:rPr>
          <w:b w:val="1"/>
          <w:sz w:val="24"/>
          <w:szCs w:val="24"/>
        </w:rPr>
      </w:pPr>
      <w:r w:rsidDel="00000000" w:rsidR="00000000" w:rsidRPr="00000000">
        <w:rPr>
          <w:rtl w:val="0"/>
        </w:rPr>
      </w:r>
    </w:p>
    <w:p w:rsidR="00000000" w:rsidDel="00000000" w:rsidP="00000000" w:rsidRDefault="00000000" w:rsidRPr="00000000" w14:paraId="0000010E">
      <w:pPr>
        <w:jc w:val="center"/>
        <w:rPr>
          <w:i w:val="1"/>
          <w:sz w:val="36"/>
          <w:szCs w:val="36"/>
        </w:rPr>
      </w:pPr>
      <w:r w:rsidDel="00000000" w:rsidR="00000000" w:rsidRPr="00000000">
        <w:rPr>
          <w:rtl w:val="0"/>
        </w:rPr>
      </w:r>
    </w:p>
    <w:p w:rsidR="00000000" w:rsidDel="00000000" w:rsidP="00000000" w:rsidRDefault="00000000" w:rsidRPr="00000000" w14:paraId="0000010F">
      <w:pPr>
        <w:jc w:val="center"/>
        <w:rPr>
          <w:i w:val="1"/>
          <w:sz w:val="36"/>
          <w:szCs w:val="36"/>
        </w:rPr>
      </w:pPr>
      <w:r w:rsidDel="00000000" w:rsidR="00000000" w:rsidRPr="00000000">
        <w:rPr>
          <w:i w:val="1"/>
          <w:sz w:val="36"/>
          <w:szCs w:val="36"/>
          <w:rtl w:val="0"/>
        </w:rPr>
        <w:t xml:space="preserve">Victory From Within:  </w:t>
      </w:r>
    </w:p>
    <w:p w:rsidR="00000000" w:rsidDel="00000000" w:rsidP="00000000" w:rsidRDefault="00000000" w:rsidRPr="00000000" w14:paraId="00000110">
      <w:pPr>
        <w:jc w:val="center"/>
        <w:rPr>
          <w:i w:val="1"/>
          <w:sz w:val="36"/>
          <w:szCs w:val="36"/>
        </w:rPr>
      </w:pPr>
      <w:r w:rsidDel="00000000" w:rsidR="00000000" w:rsidRPr="00000000">
        <w:rPr>
          <w:i w:val="1"/>
          <w:sz w:val="36"/>
          <w:szCs w:val="36"/>
          <w:rtl w:val="0"/>
        </w:rPr>
        <w:t xml:space="preserve">The American Prisoner of War Experience</w:t>
      </w:r>
    </w:p>
    <w:p w:rsidR="00000000" w:rsidDel="00000000" w:rsidP="00000000" w:rsidRDefault="00000000" w:rsidRPr="00000000" w14:paraId="00000111">
      <w:pPr>
        <w:jc w:val="center"/>
        <w:rPr>
          <w:b w:val="1"/>
          <w:sz w:val="36"/>
          <w:szCs w:val="36"/>
        </w:rPr>
      </w:pPr>
      <w:r w:rsidDel="00000000" w:rsidR="00000000" w:rsidRPr="00000000">
        <w:rPr>
          <w:rtl w:val="0"/>
        </w:rPr>
      </w:r>
    </w:p>
    <w:p w:rsidR="00000000" w:rsidDel="00000000" w:rsidP="00000000" w:rsidRDefault="00000000" w:rsidRPr="00000000" w14:paraId="00000112">
      <w:pPr>
        <w:jc w:val="center"/>
        <w:rPr>
          <w:b w:val="1"/>
          <w:sz w:val="36"/>
          <w:szCs w:val="36"/>
        </w:rPr>
      </w:pPr>
      <w:r w:rsidDel="00000000" w:rsidR="00000000" w:rsidRPr="00000000">
        <w:rPr>
          <w:b w:val="1"/>
          <w:sz w:val="36"/>
          <w:szCs w:val="36"/>
          <w:rtl w:val="0"/>
        </w:rPr>
        <w:t xml:space="preserve">Exhibit On-site JOURNAL Rubric</w:t>
      </w:r>
    </w:p>
    <w:p w:rsidR="00000000" w:rsidDel="00000000" w:rsidP="00000000" w:rsidRDefault="00000000" w:rsidRPr="00000000" w14:paraId="00000113">
      <w:pPr>
        <w:jc w:val="center"/>
        <w:rPr>
          <w:b w:val="1"/>
          <w:sz w:val="36"/>
          <w:szCs w:val="36"/>
        </w:rPr>
      </w:pPr>
      <w:r w:rsidDel="00000000" w:rsidR="00000000" w:rsidRPr="00000000">
        <w:rPr>
          <w:b w:val="1"/>
          <w:sz w:val="36"/>
          <w:szCs w:val="36"/>
          <w:rtl w:val="0"/>
        </w:rPr>
        <w:t xml:space="preserve"> at Louisiana’s Old State Capitol</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tbl>
      <w:tblPr>
        <w:tblStyle w:val="Table1"/>
        <w:tblW w:w="9945.0" w:type="dxa"/>
        <w:jc w:val="left"/>
        <w:tblInd w:w="280.0" w:type="dxa"/>
        <w:tblLayout w:type="fixed"/>
        <w:tblLook w:val="0600"/>
      </w:tblPr>
      <w:tblGrid>
        <w:gridCol w:w="2250"/>
        <w:gridCol w:w="7695"/>
        <w:tblGridChange w:id="0">
          <w:tblGrid>
            <w:gridCol w:w="2250"/>
            <w:gridCol w:w="7695"/>
          </w:tblGrid>
        </w:tblGridChange>
      </w:tblGrid>
      <w:tr>
        <w:trPr>
          <w:trHeight w:val="242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9">
            <w:pPr>
              <w:jc w:val="center"/>
              <w:rPr/>
            </w:pPr>
            <w:r w:rsidDel="00000000" w:rsidR="00000000" w:rsidRPr="00000000">
              <w:rPr>
                <w:rtl w:val="0"/>
              </w:rPr>
            </w:r>
          </w:p>
          <w:p w:rsidR="00000000" w:rsidDel="00000000" w:rsidP="00000000" w:rsidRDefault="00000000" w:rsidRPr="00000000" w14:paraId="0000011A">
            <w:pPr>
              <w:spacing w:before="320" w:line="288" w:lineRule="auto"/>
              <w:ind w:left="1040" w:firstLine="0"/>
              <w:jc w:val="center"/>
              <w:rPr>
                <w:b w:val="1"/>
                <w:sz w:val="36"/>
                <w:szCs w:val="36"/>
              </w:rPr>
            </w:pPr>
            <w:r w:rsidDel="00000000" w:rsidR="00000000" w:rsidRPr="00000000">
              <w:rPr>
                <w:b w:val="1"/>
                <w:sz w:val="36"/>
                <w:szCs w:val="36"/>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spacing w:line="356.4" w:lineRule="auto"/>
              <w:ind w:left="1100" w:firstLine="0"/>
              <w:rPr>
                <w:sz w:val="20"/>
                <w:szCs w:val="20"/>
              </w:rPr>
            </w:pPr>
            <w:r w:rsidDel="00000000" w:rsidR="00000000" w:rsidRPr="00000000">
              <w:rPr>
                <w:sz w:val="20"/>
                <w:szCs w:val="20"/>
                <w:rtl w:val="0"/>
              </w:rPr>
              <w:t xml:space="preserve">Thorough discussion of the questions which is richly supported with relevant facts, examples, and details.</w:t>
            </w:r>
          </w:p>
          <w:p w:rsidR="00000000" w:rsidDel="00000000" w:rsidP="00000000" w:rsidRDefault="00000000" w:rsidRPr="00000000" w14:paraId="0000011D">
            <w:pPr>
              <w:spacing w:before="120" w:line="356.4" w:lineRule="auto"/>
              <w:ind w:left="1100" w:firstLine="0"/>
              <w:rPr>
                <w:sz w:val="20"/>
                <w:szCs w:val="20"/>
              </w:rPr>
            </w:pPr>
            <w:r w:rsidDel="00000000" w:rsidR="00000000" w:rsidRPr="00000000">
              <w:rPr>
                <w:sz w:val="20"/>
                <w:szCs w:val="20"/>
                <w:rtl w:val="0"/>
              </w:rPr>
              <w:t xml:space="preserve">The exhibit content is analyzed, synthesized, and woven into the answer.</w:t>
            </w:r>
          </w:p>
          <w:p w:rsidR="00000000" w:rsidDel="00000000" w:rsidP="00000000" w:rsidRDefault="00000000" w:rsidRPr="00000000" w14:paraId="0000011E">
            <w:pPr>
              <w:spacing w:before="120" w:line="288" w:lineRule="auto"/>
              <w:ind w:left="1100" w:firstLine="0"/>
              <w:rPr>
                <w:sz w:val="20"/>
                <w:szCs w:val="20"/>
              </w:rPr>
            </w:pPr>
            <w:r w:rsidDel="00000000" w:rsidR="00000000" w:rsidRPr="00000000">
              <w:rPr>
                <w:sz w:val="20"/>
                <w:szCs w:val="20"/>
                <w:rtl w:val="0"/>
              </w:rPr>
              <w:t xml:space="preserve">Specific examples from multiple exhibit components are included.</w:t>
            </w:r>
          </w:p>
        </w:tc>
      </w:tr>
      <w:tr>
        <w:trPr>
          <w:trHeight w:val="20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spacing w:line="288" w:lineRule="auto"/>
              <w:ind w:left="1040" w:firstLine="0"/>
              <w:jc w:val="center"/>
              <w:rPr>
                <w:b w:val="1"/>
                <w:sz w:val="36"/>
                <w:szCs w:val="36"/>
              </w:rPr>
            </w:pPr>
            <w:r w:rsidDel="00000000" w:rsidR="00000000" w:rsidRPr="00000000">
              <w:rPr>
                <w:b w:val="1"/>
                <w:sz w:val="36"/>
                <w:szCs w:val="36"/>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spacing w:line="356.4" w:lineRule="auto"/>
              <w:ind w:left="1100" w:firstLine="0"/>
              <w:rPr>
                <w:sz w:val="20"/>
                <w:szCs w:val="20"/>
              </w:rPr>
            </w:pPr>
            <w:r w:rsidDel="00000000" w:rsidR="00000000" w:rsidRPr="00000000">
              <w:rPr>
                <w:sz w:val="20"/>
                <w:szCs w:val="20"/>
                <w:rtl w:val="0"/>
              </w:rPr>
              <w:t xml:space="preserve">Discussion of the questions supported with relevant facts, examples, and details.</w:t>
            </w:r>
          </w:p>
          <w:p w:rsidR="00000000" w:rsidDel="00000000" w:rsidP="00000000" w:rsidRDefault="00000000" w:rsidRPr="00000000" w14:paraId="00000123">
            <w:pPr>
              <w:spacing w:before="120" w:line="506.4" w:lineRule="auto"/>
              <w:ind w:left="1100" w:right="220" w:firstLine="0"/>
              <w:rPr>
                <w:sz w:val="20"/>
                <w:szCs w:val="20"/>
              </w:rPr>
            </w:pPr>
            <w:r w:rsidDel="00000000" w:rsidR="00000000" w:rsidRPr="00000000">
              <w:rPr>
                <w:sz w:val="20"/>
                <w:szCs w:val="20"/>
                <w:rtl w:val="0"/>
              </w:rPr>
              <w:t xml:space="preserve">An analysis of the exhibit content is included in the answer. Examples from multiple exhibit components are included.</w:t>
            </w:r>
          </w:p>
        </w:tc>
      </w:tr>
      <w:tr>
        <w:trPr>
          <w:trHeight w:val="17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spacing w:line="288" w:lineRule="auto"/>
              <w:ind w:left="1040" w:firstLine="0"/>
              <w:jc w:val="center"/>
              <w:rPr>
                <w:b w:val="1"/>
                <w:sz w:val="36"/>
                <w:szCs w:val="36"/>
              </w:rPr>
            </w:pPr>
            <w:r w:rsidDel="00000000" w:rsidR="00000000" w:rsidRPr="00000000">
              <w:rPr>
                <w:b w:val="1"/>
                <w:sz w:val="36"/>
                <w:szCs w:val="36"/>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spacing w:line="356.4" w:lineRule="auto"/>
              <w:ind w:left="1100" w:firstLine="0"/>
              <w:rPr>
                <w:sz w:val="20"/>
                <w:szCs w:val="20"/>
              </w:rPr>
            </w:pPr>
            <w:r w:rsidDel="00000000" w:rsidR="00000000" w:rsidRPr="00000000">
              <w:rPr>
                <w:sz w:val="20"/>
                <w:szCs w:val="20"/>
                <w:rtl w:val="0"/>
              </w:rPr>
              <w:t xml:space="preserve">Attempts to discuss the questions is supported with facts, examples, and details.</w:t>
            </w:r>
          </w:p>
          <w:p w:rsidR="00000000" w:rsidDel="00000000" w:rsidP="00000000" w:rsidRDefault="00000000" w:rsidRPr="00000000" w14:paraId="00000128">
            <w:pPr>
              <w:spacing w:before="120" w:line="288" w:lineRule="auto"/>
              <w:ind w:left="1100" w:firstLine="0"/>
              <w:rPr>
                <w:sz w:val="20"/>
                <w:szCs w:val="20"/>
              </w:rPr>
            </w:pPr>
            <w:r w:rsidDel="00000000" w:rsidR="00000000" w:rsidRPr="00000000">
              <w:rPr>
                <w:sz w:val="20"/>
                <w:szCs w:val="20"/>
                <w:rtl w:val="0"/>
              </w:rPr>
              <w:t xml:space="preserve">Discussion reiterates the contents of exhibit components.</w:t>
            </w:r>
          </w:p>
        </w:tc>
      </w:tr>
      <w:tr>
        <w:trPr>
          <w:trHeight w:val="17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spacing w:line="288" w:lineRule="auto"/>
              <w:ind w:left="1040" w:firstLine="0"/>
              <w:jc w:val="center"/>
              <w:rPr>
                <w:b w:val="1"/>
                <w:sz w:val="36"/>
                <w:szCs w:val="36"/>
              </w:rPr>
            </w:pPr>
            <w:r w:rsidDel="00000000" w:rsidR="00000000" w:rsidRPr="00000000">
              <w:rPr>
                <w:b w:val="1"/>
                <w:sz w:val="36"/>
                <w:szCs w:val="36"/>
                <w:rtl w:val="0"/>
              </w:rPr>
              <w:t xml:space="preserve">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spacing w:before="140" w:line="288" w:lineRule="auto"/>
              <w:ind w:left="1100" w:firstLine="0"/>
              <w:rPr>
                <w:sz w:val="20"/>
                <w:szCs w:val="20"/>
              </w:rPr>
            </w:pPr>
            <w:r w:rsidDel="00000000" w:rsidR="00000000" w:rsidRPr="00000000">
              <w:rPr>
                <w:sz w:val="20"/>
                <w:szCs w:val="20"/>
                <w:rtl w:val="0"/>
              </w:rPr>
              <w:t xml:space="preserve">Not completed.</w:t>
            </w:r>
          </w:p>
        </w:tc>
      </w:tr>
    </w:tbl>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sectPr>
      <w:pgSz w:h="15840" w:w="12240"/>
      <w:pgMar w:bottom="360" w:top="360" w:left="36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4.png"/><Relationship Id="rId12" Type="http://schemas.openxmlformats.org/officeDocument/2006/relationships/image" Target="media/image5.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louisianaoldstatecapitol.org/education/tour-request-form/" TargetMode="External"/><Relationship Id="rId8" Type="http://schemas.openxmlformats.org/officeDocument/2006/relationships/hyperlink" Target="http://louisianaoldstatecapitol.org/education/lessson-plans-for-current-exhib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